
<file path=[Content_Types].xml><?xml version="1.0" encoding="utf-8"?>
<Types xmlns="http://schemas.openxmlformats.org/package/2006/content-types">
  <Default Extension="bin" ContentType="application/vnd.openxmlformats-officedocument.oleObject"/>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2B05329" w14:textId="77777777" w:rsidR="006B57D3" w:rsidRDefault="006B57D3">
      <w:pPr>
        <w:widowControl/>
        <w:spacing w:line="1200" w:lineRule="exact"/>
        <w:jc w:val="center"/>
        <w:rPr>
          <w:rFonts w:ascii="仿宋" w:eastAsia="仿宋" w:hAnsi="仿宋" w:cs="仿宋"/>
          <w:sz w:val="96"/>
          <w:szCs w:val="96"/>
        </w:rPr>
      </w:pPr>
    </w:p>
    <w:p w14:paraId="01732477" w14:textId="77777777" w:rsidR="006B57D3" w:rsidRDefault="006B57D3">
      <w:pPr>
        <w:widowControl/>
        <w:spacing w:line="1200" w:lineRule="exact"/>
        <w:jc w:val="center"/>
        <w:rPr>
          <w:rFonts w:ascii="仿宋" w:eastAsia="仿宋" w:hAnsi="仿宋" w:cs="仿宋"/>
          <w:sz w:val="96"/>
          <w:szCs w:val="96"/>
        </w:rPr>
      </w:pPr>
    </w:p>
    <w:p w14:paraId="394A912B" w14:textId="77777777" w:rsidR="006B57D3" w:rsidRDefault="00566281">
      <w:pPr>
        <w:widowControl/>
        <w:spacing w:line="1200" w:lineRule="exact"/>
        <w:jc w:val="center"/>
        <w:rPr>
          <w:rFonts w:ascii="仿宋" w:eastAsia="仿宋" w:hAnsi="仿宋" w:cs="仿宋"/>
          <w:sz w:val="96"/>
          <w:szCs w:val="96"/>
        </w:rPr>
      </w:pPr>
      <w:r>
        <w:rPr>
          <w:rFonts w:ascii="仿宋" w:eastAsia="仿宋" w:hAnsi="仿宋" w:cs="仿宋" w:hint="eastAsia"/>
          <w:sz w:val="84"/>
          <w:szCs w:val="84"/>
        </w:rPr>
        <w:t>2019</w:t>
      </w:r>
      <w:r>
        <w:rPr>
          <w:rFonts w:ascii="仿宋" w:eastAsia="仿宋" w:hAnsi="仿宋" w:cs="仿宋" w:hint="eastAsia"/>
          <w:sz w:val="84"/>
          <w:szCs w:val="84"/>
        </w:rPr>
        <w:t>年度部门决算公开</w:t>
      </w:r>
    </w:p>
    <w:p w14:paraId="7CAFF157" w14:textId="77777777" w:rsidR="006B57D3" w:rsidRDefault="006B57D3">
      <w:pPr>
        <w:widowControl/>
        <w:jc w:val="center"/>
        <w:rPr>
          <w:rFonts w:ascii="仿宋" w:eastAsia="仿宋" w:hAnsi="仿宋" w:cs="仿宋"/>
          <w:sz w:val="72"/>
          <w:szCs w:val="72"/>
        </w:rPr>
      </w:pPr>
    </w:p>
    <w:p w14:paraId="04CA904B" w14:textId="77777777" w:rsidR="006B57D3" w:rsidRDefault="006B57D3">
      <w:pPr>
        <w:widowControl/>
        <w:jc w:val="center"/>
        <w:rPr>
          <w:rFonts w:ascii="仿宋" w:eastAsia="仿宋" w:hAnsi="仿宋" w:cs="仿宋"/>
          <w:b/>
          <w:sz w:val="72"/>
          <w:szCs w:val="72"/>
        </w:rPr>
      </w:pPr>
    </w:p>
    <w:p w14:paraId="6A0E401F" w14:textId="77777777" w:rsidR="006B57D3" w:rsidRDefault="006B57D3">
      <w:pPr>
        <w:widowControl/>
        <w:jc w:val="center"/>
        <w:rPr>
          <w:rFonts w:ascii="仿宋" w:eastAsia="仿宋" w:hAnsi="仿宋" w:cs="仿宋"/>
          <w:b/>
          <w:sz w:val="72"/>
          <w:szCs w:val="72"/>
        </w:rPr>
      </w:pPr>
    </w:p>
    <w:p w14:paraId="3FBECBEA" w14:textId="77777777" w:rsidR="006B57D3" w:rsidRDefault="006B57D3">
      <w:pPr>
        <w:widowControl/>
        <w:jc w:val="center"/>
        <w:rPr>
          <w:rFonts w:ascii="仿宋" w:eastAsia="仿宋" w:hAnsi="仿宋" w:cs="仿宋"/>
          <w:b/>
          <w:sz w:val="72"/>
          <w:szCs w:val="72"/>
        </w:rPr>
      </w:pPr>
    </w:p>
    <w:p w14:paraId="15A1A401" w14:textId="77777777" w:rsidR="006B57D3" w:rsidRDefault="006B57D3">
      <w:pPr>
        <w:widowControl/>
        <w:rPr>
          <w:rFonts w:ascii="仿宋" w:eastAsia="仿宋" w:hAnsi="仿宋" w:cs="仿宋"/>
          <w:b/>
          <w:sz w:val="72"/>
          <w:szCs w:val="72"/>
        </w:rPr>
      </w:pPr>
    </w:p>
    <w:p w14:paraId="751D8597" w14:textId="77777777" w:rsidR="006B57D3" w:rsidRDefault="00566281">
      <w:pPr>
        <w:widowControl/>
        <w:ind w:firstLineChars="650" w:firstLine="2871"/>
        <w:rPr>
          <w:rFonts w:ascii="仿宋" w:eastAsia="仿宋" w:hAnsi="仿宋" w:cs="仿宋"/>
          <w:b/>
          <w:sz w:val="44"/>
          <w:szCs w:val="44"/>
        </w:rPr>
      </w:pPr>
      <w:r>
        <w:rPr>
          <w:rFonts w:ascii="仿宋" w:eastAsia="仿宋" w:hAnsi="仿宋" w:cs="仿宋" w:hint="eastAsia"/>
          <w:b/>
          <w:sz w:val="44"/>
          <w:szCs w:val="44"/>
        </w:rPr>
        <w:t>霸州市民政部门</w:t>
      </w:r>
    </w:p>
    <w:p w14:paraId="089AD9C9" w14:textId="77777777" w:rsidR="006B57D3" w:rsidRDefault="00566281">
      <w:pPr>
        <w:widowControl/>
        <w:ind w:firstLineChars="650" w:firstLine="2871"/>
        <w:rPr>
          <w:rFonts w:ascii="仿宋" w:eastAsia="仿宋" w:hAnsi="仿宋" w:cs="仿宋"/>
          <w:b/>
          <w:sz w:val="44"/>
          <w:szCs w:val="44"/>
        </w:rPr>
        <w:sectPr w:rsidR="006B57D3">
          <w:pgSz w:w="11906" w:h="16838"/>
          <w:pgMar w:top="2098" w:right="1474" w:bottom="1985" w:left="1588" w:header="851" w:footer="992" w:gutter="0"/>
          <w:cols w:space="425"/>
          <w:docGrid w:type="lines" w:linePitch="312"/>
        </w:sectPr>
      </w:pPr>
      <w:r>
        <w:rPr>
          <w:rFonts w:ascii="仿宋" w:eastAsia="仿宋" w:hAnsi="仿宋" w:cs="仿宋" w:hint="eastAsia"/>
          <w:b/>
          <w:sz w:val="44"/>
          <w:szCs w:val="44"/>
        </w:rPr>
        <w:t>二〇二〇年九月</w:t>
      </w:r>
    </w:p>
    <w:p w14:paraId="37A1A519" w14:textId="77777777" w:rsidR="006B57D3" w:rsidRDefault="00566281">
      <w:pPr>
        <w:widowControl/>
        <w:spacing w:after="0" w:line="600" w:lineRule="exact"/>
        <w:jc w:val="center"/>
        <w:rPr>
          <w:rFonts w:asciiTheme="minorEastAsia" w:eastAsiaTheme="minorEastAsia" w:hAnsiTheme="minorEastAsia" w:cs="仿宋"/>
          <w:sz w:val="48"/>
          <w:szCs w:val="48"/>
        </w:rPr>
      </w:pPr>
      <w:r>
        <w:rPr>
          <w:rFonts w:asciiTheme="minorEastAsia" w:eastAsiaTheme="minorEastAsia" w:hAnsiTheme="minorEastAsia" w:cs="仿宋" w:hint="eastAsia"/>
          <w:sz w:val="48"/>
          <w:szCs w:val="48"/>
        </w:rPr>
        <w:lastRenderedPageBreak/>
        <w:t>目</w:t>
      </w:r>
      <w:r>
        <w:rPr>
          <w:rFonts w:asciiTheme="minorEastAsia" w:eastAsiaTheme="minorEastAsia" w:hAnsiTheme="minorEastAsia" w:cs="仿宋" w:hint="eastAsia"/>
          <w:sz w:val="48"/>
          <w:szCs w:val="48"/>
        </w:rPr>
        <w:t xml:space="preserve">    </w:t>
      </w:r>
      <w:r>
        <w:rPr>
          <w:rFonts w:asciiTheme="minorEastAsia" w:eastAsiaTheme="minorEastAsia" w:hAnsiTheme="minorEastAsia" w:cs="仿宋" w:hint="eastAsia"/>
          <w:sz w:val="48"/>
          <w:szCs w:val="48"/>
        </w:rPr>
        <w:t>录</w:t>
      </w:r>
    </w:p>
    <w:p w14:paraId="4F4788F2" w14:textId="77777777" w:rsidR="006B57D3" w:rsidRDefault="006B57D3">
      <w:pPr>
        <w:widowControl/>
        <w:spacing w:line="580" w:lineRule="exact"/>
        <w:ind w:firstLineChars="200" w:firstLine="640"/>
        <w:rPr>
          <w:rFonts w:ascii="仿宋" w:eastAsia="仿宋" w:hAnsi="仿宋" w:cs="仿宋"/>
          <w:sz w:val="32"/>
          <w:szCs w:val="32"/>
        </w:rPr>
      </w:pPr>
    </w:p>
    <w:p w14:paraId="065D9617" w14:textId="77777777" w:rsidR="006B57D3" w:rsidRDefault="00566281">
      <w:pPr>
        <w:widowControl/>
        <w:spacing w:line="580" w:lineRule="exact"/>
        <w:ind w:firstLineChars="200" w:firstLine="640"/>
        <w:rPr>
          <w:rFonts w:ascii="仿宋" w:eastAsia="仿宋" w:hAnsi="仿宋" w:cs="仿宋"/>
          <w:sz w:val="24"/>
          <w:szCs w:val="32"/>
        </w:rPr>
      </w:pPr>
      <w:r>
        <w:rPr>
          <w:rFonts w:ascii="仿宋" w:eastAsia="仿宋" w:hAnsi="仿宋" w:cs="仿宋" w:hint="eastAsia"/>
          <w:sz w:val="32"/>
          <w:szCs w:val="32"/>
        </w:rPr>
        <w:t>第一部分</w:t>
      </w:r>
      <w:r>
        <w:rPr>
          <w:rFonts w:ascii="仿宋" w:eastAsia="仿宋" w:hAnsi="仿宋" w:cs="仿宋" w:hint="eastAsia"/>
          <w:sz w:val="32"/>
          <w:szCs w:val="32"/>
        </w:rPr>
        <w:t xml:space="preserve">  </w:t>
      </w:r>
      <w:r>
        <w:rPr>
          <w:rFonts w:ascii="仿宋" w:eastAsia="仿宋" w:hAnsi="仿宋" w:cs="仿宋" w:hint="eastAsia"/>
          <w:sz w:val="32"/>
          <w:szCs w:val="32"/>
        </w:rPr>
        <w:t>部门概况</w:t>
      </w:r>
    </w:p>
    <w:p w14:paraId="4F53B297" w14:textId="77777777" w:rsidR="006B57D3" w:rsidRDefault="00566281">
      <w:pPr>
        <w:widowControl/>
        <w:spacing w:line="580" w:lineRule="exact"/>
        <w:ind w:firstLineChars="398" w:firstLine="1274"/>
        <w:rPr>
          <w:rFonts w:ascii="仿宋" w:eastAsia="仿宋" w:hAnsi="仿宋" w:cs="仿宋"/>
          <w:sz w:val="32"/>
          <w:szCs w:val="32"/>
        </w:rPr>
      </w:pPr>
      <w:r>
        <w:rPr>
          <w:rFonts w:ascii="仿宋" w:eastAsia="仿宋" w:hAnsi="仿宋" w:cs="仿宋" w:hint="eastAsia"/>
          <w:sz w:val="32"/>
          <w:szCs w:val="32"/>
        </w:rPr>
        <w:t>一、部门职责</w:t>
      </w:r>
    </w:p>
    <w:p w14:paraId="58F73A93" w14:textId="77777777" w:rsidR="006B57D3" w:rsidRDefault="00566281">
      <w:pPr>
        <w:widowControl/>
        <w:spacing w:line="580" w:lineRule="exact"/>
        <w:ind w:firstLineChars="398" w:firstLine="1274"/>
        <w:rPr>
          <w:rFonts w:ascii="仿宋" w:eastAsia="仿宋" w:hAnsi="仿宋" w:cs="仿宋"/>
          <w:sz w:val="32"/>
          <w:szCs w:val="32"/>
        </w:rPr>
      </w:pPr>
      <w:r>
        <w:rPr>
          <w:rFonts w:ascii="仿宋" w:eastAsia="仿宋" w:hAnsi="仿宋" w:cs="仿宋" w:hint="eastAsia"/>
          <w:sz w:val="32"/>
          <w:szCs w:val="32"/>
        </w:rPr>
        <w:t>二、机构设置</w:t>
      </w:r>
    </w:p>
    <w:p w14:paraId="1F8EEC93" w14:textId="77777777" w:rsidR="006B57D3" w:rsidRDefault="00566281">
      <w:pPr>
        <w:widowControl/>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第二部分</w:t>
      </w:r>
      <w:r>
        <w:rPr>
          <w:rFonts w:ascii="仿宋" w:eastAsia="仿宋" w:hAnsi="仿宋" w:cs="仿宋" w:hint="eastAsia"/>
          <w:sz w:val="32"/>
          <w:szCs w:val="32"/>
        </w:rPr>
        <w:t xml:space="preserve">   2019</w:t>
      </w:r>
      <w:r>
        <w:rPr>
          <w:rFonts w:ascii="仿宋" w:eastAsia="仿宋" w:hAnsi="仿宋" w:cs="仿宋" w:hint="eastAsia"/>
          <w:sz w:val="32"/>
          <w:szCs w:val="32"/>
        </w:rPr>
        <w:t>年部门决算情况说明</w:t>
      </w:r>
    </w:p>
    <w:p w14:paraId="49168EB4" w14:textId="77777777" w:rsidR="006B57D3" w:rsidRDefault="00566281">
      <w:pPr>
        <w:widowControl/>
        <w:spacing w:line="580" w:lineRule="exact"/>
        <w:ind w:left="640" w:firstLineChars="200" w:firstLine="640"/>
        <w:rPr>
          <w:rFonts w:ascii="仿宋" w:eastAsia="仿宋" w:hAnsi="仿宋" w:cs="仿宋"/>
          <w:sz w:val="32"/>
          <w:szCs w:val="32"/>
        </w:rPr>
      </w:pPr>
      <w:r>
        <w:rPr>
          <w:rFonts w:ascii="仿宋" w:eastAsia="仿宋" w:hAnsi="仿宋" w:cs="仿宋" w:hint="eastAsia"/>
          <w:sz w:val="32"/>
          <w:szCs w:val="32"/>
        </w:rPr>
        <w:t>一、收入支出决算总体情况说明</w:t>
      </w:r>
    </w:p>
    <w:p w14:paraId="016D7E4A" w14:textId="77777777" w:rsidR="006B57D3" w:rsidRDefault="00566281">
      <w:pPr>
        <w:widowControl/>
        <w:spacing w:line="580" w:lineRule="exact"/>
        <w:ind w:left="640" w:firstLineChars="200" w:firstLine="640"/>
        <w:rPr>
          <w:rFonts w:ascii="仿宋" w:eastAsia="仿宋" w:hAnsi="仿宋" w:cs="仿宋"/>
          <w:sz w:val="32"/>
          <w:szCs w:val="32"/>
        </w:rPr>
      </w:pPr>
      <w:r>
        <w:rPr>
          <w:rFonts w:ascii="仿宋" w:eastAsia="仿宋" w:hAnsi="仿宋" w:cs="仿宋" w:hint="eastAsia"/>
          <w:sz w:val="32"/>
          <w:szCs w:val="32"/>
        </w:rPr>
        <w:t>二、收入决算情况说明</w:t>
      </w:r>
    </w:p>
    <w:p w14:paraId="609289C3" w14:textId="77777777" w:rsidR="006B57D3" w:rsidRDefault="00566281">
      <w:pPr>
        <w:widowControl/>
        <w:spacing w:line="580" w:lineRule="exact"/>
        <w:ind w:left="640" w:firstLineChars="200" w:firstLine="640"/>
        <w:rPr>
          <w:rFonts w:ascii="仿宋" w:eastAsia="仿宋" w:hAnsi="仿宋" w:cs="仿宋"/>
          <w:sz w:val="32"/>
          <w:szCs w:val="32"/>
        </w:rPr>
      </w:pPr>
      <w:r>
        <w:rPr>
          <w:rFonts w:ascii="仿宋" w:eastAsia="仿宋" w:hAnsi="仿宋" w:cs="仿宋" w:hint="eastAsia"/>
          <w:sz w:val="32"/>
          <w:szCs w:val="32"/>
        </w:rPr>
        <w:t>三、支出决算情况说明</w:t>
      </w:r>
    </w:p>
    <w:p w14:paraId="70BBF679" w14:textId="77777777" w:rsidR="006B57D3" w:rsidRDefault="00566281">
      <w:pPr>
        <w:widowControl/>
        <w:spacing w:line="580" w:lineRule="exact"/>
        <w:ind w:left="640" w:firstLineChars="200" w:firstLine="640"/>
        <w:rPr>
          <w:rFonts w:ascii="仿宋" w:eastAsia="仿宋" w:hAnsi="仿宋" w:cs="仿宋"/>
          <w:sz w:val="32"/>
          <w:szCs w:val="32"/>
        </w:rPr>
      </w:pPr>
      <w:r>
        <w:rPr>
          <w:rFonts w:ascii="仿宋" w:eastAsia="仿宋" w:hAnsi="仿宋" w:cs="仿宋" w:hint="eastAsia"/>
          <w:sz w:val="32"/>
          <w:szCs w:val="32"/>
        </w:rPr>
        <w:t>四、财政拨款收入支出决算总体情况说明</w:t>
      </w:r>
    </w:p>
    <w:p w14:paraId="75EB7631" w14:textId="77777777" w:rsidR="006B57D3" w:rsidRDefault="00566281">
      <w:pPr>
        <w:widowControl/>
        <w:spacing w:line="580" w:lineRule="exact"/>
        <w:ind w:left="640" w:firstLineChars="200" w:firstLine="640"/>
        <w:rPr>
          <w:rFonts w:ascii="仿宋" w:eastAsia="仿宋" w:hAnsi="仿宋" w:cs="仿宋"/>
          <w:sz w:val="32"/>
          <w:szCs w:val="32"/>
        </w:rPr>
      </w:pPr>
      <w:r>
        <w:rPr>
          <w:rFonts w:ascii="仿宋" w:eastAsia="仿宋" w:hAnsi="仿宋" w:cs="仿宋" w:hint="eastAsia"/>
          <w:sz w:val="32"/>
          <w:szCs w:val="32"/>
        </w:rPr>
        <w:t>五、一般公共预算</w:t>
      </w:r>
      <w:r>
        <w:rPr>
          <w:rFonts w:ascii="仿宋" w:eastAsia="仿宋" w:hAnsi="仿宋" w:cs="仿宋" w:hint="eastAsia"/>
          <w:sz w:val="32"/>
          <w:szCs w:val="32"/>
        </w:rPr>
        <w:t xml:space="preserve"> </w:t>
      </w:r>
      <w:r>
        <w:rPr>
          <w:rFonts w:ascii="仿宋" w:eastAsia="仿宋" w:hAnsi="仿宋" w:cs="仿宋" w:hint="eastAsia"/>
          <w:sz w:val="32"/>
          <w:szCs w:val="32"/>
        </w:rPr>
        <w:t>“三公”经费支出决算情况说明</w:t>
      </w:r>
    </w:p>
    <w:p w14:paraId="652227EA" w14:textId="77777777" w:rsidR="006B57D3" w:rsidRDefault="00566281">
      <w:pPr>
        <w:widowControl/>
        <w:spacing w:line="580" w:lineRule="exact"/>
        <w:ind w:left="640" w:firstLineChars="200" w:firstLine="640"/>
        <w:rPr>
          <w:rFonts w:ascii="仿宋" w:eastAsia="仿宋" w:hAnsi="仿宋" w:cs="仿宋"/>
          <w:sz w:val="32"/>
          <w:szCs w:val="32"/>
        </w:rPr>
      </w:pPr>
      <w:r>
        <w:rPr>
          <w:rFonts w:ascii="仿宋" w:eastAsia="仿宋" w:hAnsi="仿宋" w:cs="仿宋" w:hint="eastAsia"/>
          <w:sz w:val="32"/>
          <w:szCs w:val="32"/>
        </w:rPr>
        <w:t>六、预算绩效情况说明</w:t>
      </w:r>
    </w:p>
    <w:p w14:paraId="6A622E6C" w14:textId="77777777" w:rsidR="006B57D3" w:rsidRDefault="00566281">
      <w:pPr>
        <w:widowControl/>
        <w:spacing w:line="580" w:lineRule="exact"/>
        <w:ind w:left="640" w:firstLineChars="200" w:firstLine="640"/>
        <w:rPr>
          <w:rFonts w:ascii="仿宋" w:eastAsia="仿宋" w:hAnsi="仿宋" w:cs="仿宋"/>
          <w:sz w:val="32"/>
          <w:szCs w:val="32"/>
        </w:rPr>
      </w:pPr>
      <w:r>
        <w:rPr>
          <w:rFonts w:ascii="仿宋" w:eastAsia="仿宋" w:hAnsi="仿宋" w:cs="仿宋" w:hint="eastAsia"/>
          <w:sz w:val="32"/>
          <w:szCs w:val="32"/>
        </w:rPr>
        <w:t>七、其他重要事项的说明</w:t>
      </w:r>
    </w:p>
    <w:p w14:paraId="539BCD16" w14:textId="77777777" w:rsidR="006B57D3" w:rsidRDefault="00566281">
      <w:pPr>
        <w:widowControl/>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第三部分</w:t>
      </w:r>
      <w:r>
        <w:rPr>
          <w:rFonts w:ascii="仿宋" w:eastAsia="仿宋" w:hAnsi="仿宋" w:cs="仿宋" w:hint="eastAsia"/>
          <w:sz w:val="32"/>
          <w:szCs w:val="32"/>
        </w:rPr>
        <w:t xml:space="preserve">  </w:t>
      </w:r>
      <w:r>
        <w:rPr>
          <w:rFonts w:ascii="仿宋" w:eastAsia="仿宋" w:hAnsi="仿宋" w:cs="仿宋" w:hint="eastAsia"/>
          <w:sz w:val="32"/>
          <w:szCs w:val="32"/>
        </w:rPr>
        <w:t>名词解释</w:t>
      </w:r>
    </w:p>
    <w:p w14:paraId="1B179565" w14:textId="77777777" w:rsidR="006B57D3" w:rsidRDefault="00566281">
      <w:pPr>
        <w:widowControl/>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第四部分</w:t>
      </w:r>
      <w:r>
        <w:rPr>
          <w:rFonts w:ascii="仿宋" w:eastAsia="仿宋" w:hAnsi="仿宋" w:cs="仿宋" w:hint="eastAsia"/>
          <w:sz w:val="32"/>
          <w:szCs w:val="32"/>
        </w:rPr>
        <w:t xml:space="preserve">  </w:t>
      </w:r>
      <w:r>
        <w:rPr>
          <w:rFonts w:ascii="仿宋" w:eastAsia="仿宋" w:hAnsi="仿宋" w:cs="仿宋" w:hint="eastAsia"/>
          <w:sz w:val="32"/>
          <w:szCs w:val="32"/>
        </w:rPr>
        <w:t>2019</w:t>
      </w:r>
      <w:r>
        <w:rPr>
          <w:rFonts w:ascii="仿宋" w:eastAsia="仿宋" w:hAnsi="仿宋" w:cs="仿宋" w:hint="eastAsia"/>
          <w:sz w:val="32"/>
          <w:szCs w:val="32"/>
        </w:rPr>
        <w:t>年度部门决算报表</w:t>
      </w:r>
    </w:p>
    <w:p w14:paraId="72CAF358" w14:textId="77777777" w:rsidR="006B57D3" w:rsidRDefault="00566281">
      <w:pPr>
        <w:widowControl/>
        <w:spacing w:line="580" w:lineRule="exact"/>
        <w:ind w:left="640" w:firstLineChars="200" w:firstLine="640"/>
        <w:rPr>
          <w:rFonts w:ascii="仿宋" w:eastAsia="仿宋" w:hAnsi="仿宋" w:cs="仿宋"/>
          <w:sz w:val="32"/>
          <w:szCs w:val="32"/>
        </w:rPr>
      </w:pPr>
      <w:r>
        <w:rPr>
          <w:rFonts w:ascii="仿宋" w:eastAsia="仿宋" w:hAnsi="仿宋" w:cs="仿宋" w:hint="eastAsia"/>
          <w:sz w:val="32"/>
          <w:szCs w:val="32"/>
        </w:rPr>
        <w:t>一、收入支出决算总表</w:t>
      </w:r>
    </w:p>
    <w:p w14:paraId="6EE664E3" w14:textId="77777777" w:rsidR="006B57D3" w:rsidRDefault="00566281">
      <w:pPr>
        <w:widowControl/>
        <w:spacing w:line="580" w:lineRule="exact"/>
        <w:ind w:left="640" w:firstLineChars="200" w:firstLine="640"/>
        <w:rPr>
          <w:rFonts w:ascii="仿宋" w:eastAsia="仿宋" w:hAnsi="仿宋" w:cs="仿宋"/>
          <w:sz w:val="32"/>
          <w:szCs w:val="32"/>
        </w:rPr>
      </w:pPr>
      <w:r>
        <w:rPr>
          <w:rFonts w:ascii="仿宋" w:eastAsia="仿宋" w:hAnsi="仿宋" w:cs="仿宋" w:hint="eastAsia"/>
          <w:sz w:val="32"/>
          <w:szCs w:val="32"/>
        </w:rPr>
        <w:t>二、收入决算表</w:t>
      </w:r>
    </w:p>
    <w:p w14:paraId="17B9444A" w14:textId="77777777" w:rsidR="006B57D3" w:rsidRDefault="00566281">
      <w:pPr>
        <w:widowControl/>
        <w:spacing w:line="580" w:lineRule="exact"/>
        <w:ind w:left="640" w:firstLineChars="200" w:firstLine="640"/>
        <w:rPr>
          <w:rFonts w:ascii="仿宋" w:eastAsia="仿宋" w:hAnsi="仿宋" w:cs="仿宋"/>
          <w:sz w:val="32"/>
          <w:szCs w:val="32"/>
        </w:rPr>
      </w:pPr>
      <w:r>
        <w:rPr>
          <w:rFonts w:ascii="仿宋" w:eastAsia="仿宋" w:hAnsi="仿宋" w:cs="仿宋" w:hint="eastAsia"/>
          <w:sz w:val="32"/>
          <w:szCs w:val="32"/>
        </w:rPr>
        <w:lastRenderedPageBreak/>
        <w:t>三、支出决算表</w:t>
      </w:r>
    </w:p>
    <w:p w14:paraId="397D8D0C" w14:textId="77777777" w:rsidR="006B57D3" w:rsidRDefault="00566281">
      <w:pPr>
        <w:widowControl/>
        <w:spacing w:line="580" w:lineRule="exact"/>
        <w:ind w:left="640" w:firstLineChars="200" w:firstLine="640"/>
        <w:rPr>
          <w:rFonts w:ascii="仿宋" w:eastAsia="仿宋" w:hAnsi="仿宋" w:cs="仿宋"/>
          <w:sz w:val="32"/>
          <w:szCs w:val="32"/>
        </w:rPr>
      </w:pPr>
      <w:r>
        <w:rPr>
          <w:rFonts w:ascii="仿宋" w:eastAsia="仿宋" w:hAnsi="仿宋" w:cs="仿宋" w:hint="eastAsia"/>
          <w:sz w:val="32"/>
          <w:szCs w:val="32"/>
        </w:rPr>
        <w:t>四、财政拨款收入支出决算总表</w:t>
      </w:r>
    </w:p>
    <w:p w14:paraId="2098C7C0" w14:textId="77777777" w:rsidR="006B57D3" w:rsidRDefault="00566281">
      <w:pPr>
        <w:widowControl/>
        <w:spacing w:line="580" w:lineRule="exact"/>
        <w:ind w:left="640" w:firstLineChars="200" w:firstLine="640"/>
        <w:rPr>
          <w:rFonts w:ascii="仿宋" w:eastAsia="仿宋" w:hAnsi="仿宋" w:cs="仿宋"/>
          <w:sz w:val="32"/>
          <w:szCs w:val="32"/>
        </w:rPr>
      </w:pPr>
      <w:r>
        <w:rPr>
          <w:rFonts w:ascii="仿宋" w:eastAsia="仿宋" w:hAnsi="仿宋" w:cs="仿宋" w:hint="eastAsia"/>
          <w:sz w:val="32"/>
          <w:szCs w:val="32"/>
        </w:rPr>
        <w:t>五、一般公共预算财政拨款支出决算表</w:t>
      </w:r>
    </w:p>
    <w:p w14:paraId="2033C1AE" w14:textId="77777777" w:rsidR="006B57D3" w:rsidRDefault="00566281">
      <w:pPr>
        <w:widowControl/>
        <w:spacing w:line="580" w:lineRule="exact"/>
        <w:ind w:left="640" w:firstLineChars="200" w:firstLine="640"/>
        <w:rPr>
          <w:rFonts w:ascii="仿宋" w:eastAsia="仿宋" w:hAnsi="仿宋" w:cs="仿宋"/>
          <w:sz w:val="32"/>
          <w:szCs w:val="32"/>
        </w:rPr>
      </w:pPr>
      <w:r>
        <w:rPr>
          <w:rFonts w:ascii="仿宋" w:eastAsia="仿宋" w:hAnsi="仿宋" w:cs="仿宋" w:hint="eastAsia"/>
          <w:sz w:val="32"/>
          <w:szCs w:val="32"/>
        </w:rPr>
        <w:t>六、一般公共预算财政拨款基本支出决算表</w:t>
      </w:r>
    </w:p>
    <w:p w14:paraId="7C99FB23" w14:textId="77777777" w:rsidR="006B57D3" w:rsidRDefault="00566281">
      <w:pPr>
        <w:widowControl/>
        <w:spacing w:line="580" w:lineRule="exact"/>
        <w:ind w:left="640" w:firstLineChars="200" w:firstLine="640"/>
        <w:rPr>
          <w:rFonts w:ascii="仿宋" w:eastAsia="仿宋" w:hAnsi="仿宋" w:cs="仿宋"/>
          <w:sz w:val="32"/>
          <w:szCs w:val="32"/>
        </w:rPr>
      </w:pPr>
      <w:r>
        <w:rPr>
          <w:rFonts w:ascii="仿宋" w:eastAsia="仿宋" w:hAnsi="仿宋" w:cs="仿宋" w:hint="eastAsia"/>
          <w:sz w:val="32"/>
          <w:szCs w:val="32"/>
        </w:rPr>
        <w:t>七、一般公共预算财政拨款“三公”经费支出决算表</w:t>
      </w:r>
    </w:p>
    <w:p w14:paraId="3A446022" w14:textId="77777777" w:rsidR="006B57D3" w:rsidRDefault="00566281">
      <w:pPr>
        <w:widowControl/>
        <w:spacing w:line="580" w:lineRule="exact"/>
        <w:ind w:left="640" w:firstLineChars="200" w:firstLine="640"/>
        <w:rPr>
          <w:rFonts w:ascii="仿宋" w:eastAsia="仿宋" w:hAnsi="仿宋" w:cs="仿宋"/>
          <w:sz w:val="32"/>
          <w:szCs w:val="32"/>
        </w:rPr>
      </w:pPr>
      <w:r>
        <w:rPr>
          <w:rFonts w:ascii="仿宋" w:eastAsia="仿宋" w:hAnsi="仿宋" w:cs="仿宋" w:hint="eastAsia"/>
          <w:sz w:val="32"/>
          <w:szCs w:val="32"/>
        </w:rPr>
        <w:t>八、政府性基金预算财政拨款收入支出决算表</w:t>
      </w:r>
    </w:p>
    <w:p w14:paraId="6C28B9E9" w14:textId="77777777" w:rsidR="006B57D3" w:rsidRDefault="00566281">
      <w:pPr>
        <w:widowControl/>
        <w:spacing w:line="580" w:lineRule="exact"/>
        <w:ind w:left="640" w:firstLineChars="200" w:firstLine="640"/>
        <w:rPr>
          <w:rFonts w:ascii="仿宋" w:eastAsia="仿宋" w:hAnsi="仿宋" w:cs="仿宋"/>
          <w:sz w:val="32"/>
          <w:szCs w:val="32"/>
        </w:rPr>
      </w:pPr>
      <w:r>
        <w:rPr>
          <w:rFonts w:ascii="仿宋" w:eastAsia="仿宋" w:hAnsi="仿宋" w:cs="仿宋" w:hint="eastAsia"/>
          <w:sz w:val="32"/>
          <w:szCs w:val="32"/>
        </w:rPr>
        <w:t>九、国有资本经营预算财政拨款支出决算表</w:t>
      </w:r>
    </w:p>
    <w:p w14:paraId="71711D5F" w14:textId="77777777" w:rsidR="006B57D3" w:rsidRDefault="006B57D3">
      <w:pPr>
        <w:rPr>
          <w:rFonts w:ascii="仿宋" w:eastAsia="仿宋" w:hAnsi="仿宋" w:cs="仿宋"/>
        </w:rPr>
      </w:pPr>
    </w:p>
    <w:p w14:paraId="1B80BDED" w14:textId="77777777" w:rsidR="006B57D3" w:rsidRDefault="006B57D3">
      <w:pPr>
        <w:rPr>
          <w:rFonts w:ascii="仿宋" w:eastAsia="仿宋" w:hAnsi="仿宋" w:cs="仿宋"/>
        </w:rPr>
      </w:pPr>
    </w:p>
    <w:p w14:paraId="3502DCAE" w14:textId="77777777" w:rsidR="006B57D3" w:rsidRDefault="006B57D3">
      <w:pPr>
        <w:rPr>
          <w:rFonts w:ascii="仿宋" w:eastAsia="仿宋" w:hAnsi="仿宋" w:cs="仿宋"/>
        </w:rPr>
      </w:pPr>
    </w:p>
    <w:p w14:paraId="49D8BFCD" w14:textId="77777777" w:rsidR="006B57D3" w:rsidRDefault="006B57D3">
      <w:pPr>
        <w:rPr>
          <w:rFonts w:ascii="仿宋" w:eastAsia="仿宋" w:hAnsi="仿宋" w:cs="仿宋"/>
        </w:rPr>
      </w:pPr>
    </w:p>
    <w:p w14:paraId="1B42E4FB" w14:textId="77777777" w:rsidR="006B57D3" w:rsidRDefault="006B57D3">
      <w:pPr>
        <w:rPr>
          <w:rFonts w:ascii="仿宋" w:eastAsia="仿宋" w:hAnsi="仿宋" w:cs="仿宋"/>
        </w:rPr>
      </w:pPr>
    </w:p>
    <w:p w14:paraId="70572BED" w14:textId="77777777" w:rsidR="006B57D3" w:rsidRDefault="006B57D3">
      <w:pPr>
        <w:rPr>
          <w:rFonts w:ascii="仿宋" w:eastAsia="仿宋" w:hAnsi="仿宋" w:cs="仿宋"/>
        </w:rPr>
      </w:pPr>
    </w:p>
    <w:p w14:paraId="5B3D0C85" w14:textId="77777777" w:rsidR="006B57D3" w:rsidRDefault="006B57D3">
      <w:pPr>
        <w:rPr>
          <w:rFonts w:ascii="仿宋" w:eastAsia="仿宋" w:hAnsi="仿宋" w:cs="仿宋"/>
        </w:rPr>
      </w:pPr>
    </w:p>
    <w:p w14:paraId="50163A09" w14:textId="77777777" w:rsidR="006B57D3" w:rsidRDefault="006B57D3">
      <w:pPr>
        <w:rPr>
          <w:rFonts w:ascii="仿宋" w:eastAsia="仿宋" w:hAnsi="仿宋" w:cs="仿宋"/>
        </w:rPr>
      </w:pPr>
    </w:p>
    <w:p w14:paraId="7FBD3E70" w14:textId="77777777" w:rsidR="006B57D3" w:rsidRDefault="006B57D3">
      <w:pPr>
        <w:rPr>
          <w:rFonts w:ascii="仿宋" w:eastAsia="仿宋" w:hAnsi="仿宋" w:cs="仿宋"/>
        </w:rPr>
      </w:pPr>
    </w:p>
    <w:p w14:paraId="1A11405B" w14:textId="77777777" w:rsidR="006B57D3" w:rsidRDefault="006B57D3">
      <w:pPr>
        <w:widowControl/>
        <w:jc w:val="center"/>
        <w:rPr>
          <w:rFonts w:ascii="仿宋" w:eastAsia="仿宋" w:hAnsi="仿宋" w:cs="仿宋"/>
          <w:sz w:val="96"/>
          <w:szCs w:val="96"/>
        </w:rPr>
      </w:pPr>
    </w:p>
    <w:p w14:paraId="22DEABAB" w14:textId="77777777" w:rsidR="006B57D3" w:rsidRDefault="006B57D3">
      <w:pPr>
        <w:widowControl/>
        <w:jc w:val="center"/>
        <w:rPr>
          <w:rFonts w:ascii="仿宋" w:eastAsia="仿宋" w:hAnsi="仿宋" w:cs="仿宋"/>
          <w:sz w:val="96"/>
          <w:szCs w:val="96"/>
        </w:rPr>
      </w:pPr>
    </w:p>
    <w:p w14:paraId="536C72F8" w14:textId="77777777" w:rsidR="006B57D3" w:rsidRDefault="006B57D3">
      <w:pPr>
        <w:widowControl/>
        <w:jc w:val="center"/>
        <w:rPr>
          <w:rFonts w:ascii="仿宋" w:eastAsia="仿宋" w:hAnsi="仿宋" w:cs="仿宋"/>
          <w:sz w:val="96"/>
          <w:szCs w:val="96"/>
        </w:rPr>
      </w:pPr>
    </w:p>
    <w:p w14:paraId="0283889C" w14:textId="77777777" w:rsidR="006B57D3" w:rsidRDefault="006B57D3">
      <w:pPr>
        <w:widowControl/>
        <w:jc w:val="center"/>
        <w:rPr>
          <w:rFonts w:ascii="仿宋" w:eastAsia="仿宋" w:hAnsi="仿宋" w:cs="仿宋"/>
          <w:sz w:val="96"/>
          <w:szCs w:val="96"/>
        </w:rPr>
      </w:pPr>
    </w:p>
    <w:p w14:paraId="0B1C8D76" w14:textId="77777777" w:rsidR="006B57D3" w:rsidRDefault="00566281">
      <w:pPr>
        <w:widowControl/>
        <w:jc w:val="center"/>
        <w:rPr>
          <w:rFonts w:ascii="仿宋" w:eastAsia="仿宋" w:hAnsi="仿宋" w:cs="仿宋"/>
          <w:sz w:val="96"/>
          <w:szCs w:val="96"/>
        </w:rPr>
      </w:pPr>
      <w:r>
        <w:rPr>
          <w:rFonts w:ascii="仿宋" w:eastAsia="仿宋" w:hAnsi="仿宋" w:cs="仿宋" w:hint="eastAsia"/>
          <w:sz w:val="96"/>
          <w:szCs w:val="96"/>
        </w:rPr>
        <w:t>第一部分</w:t>
      </w:r>
      <w:r>
        <w:rPr>
          <w:rFonts w:ascii="仿宋" w:eastAsia="仿宋" w:hAnsi="仿宋" w:cs="仿宋" w:hint="eastAsia"/>
          <w:sz w:val="96"/>
          <w:szCs w:val="96"/>
        </w:rPr>
        <w:t xml:space="preserve">  </w:t>
      </w:r>
      <w:r>
        <w:rPr>
          <w:rFonts w:ascii="仿宋" w:eastAsia="仿宋" w:hAnsi="仿宋" w:cs="仿宋" w:hint="eastAsia"/>
          <w:sz w:val="96"/>
          <w:szCs w:val="96"/>
        </w:rPr>
        <w:t>部门概况</w:t>
      </w:r>
    </w:p>
    <w:p w14:paraId="616B919A" w14:textId="77777777" w:rsidR="006B57D3" w:rsidRDefault="006B57D3">
      <w:pPr>
        <w:widowControl/>
        <w:jc w:val="center"/>
        <w:rPr>
          <w:rFonts w:ascii="仿宋" w:eastAsia="仿宋" w:hAnsi="仿宋" w:cs="仿宋"/>
          <w:sz w:val="96"/>
          <w:szCs w:val="96"/>
        </w:rPr>
      </w:pPr>
    </w:p>
    <w:p w14:paraId="76BDB872" w14:textId="77777777" w:rsidR="006B57D3" w:rsidRDefault="006B57D3">
      <w:pPr>
        <w:widowControl/>
        <w:jc w:val="center"/>
        <w:rPr>
          <w:rFonts w:ascii="仿宋" w:eastAsia="仿宋" w:hAnsi="仿宋" w:cs="仿宋"/>
          <w:sz w:val="96"/>
          <w:szCs w:val="96"/>
        </w:rPr>
      </w:pPr>
    </w:p>
    <w:p w14:paraId="6759D377" w14:textId="77777777" w:rsidR="006B57D3" w:rsidRDefault="006B57D3">
      <w:pPr>
        <w:widowControl/>
        <w:jc w:val="center"/>
        <w:rPr>
          <w:rFonts w:ascii="仿宋" w:eastAsia="仿宋" w:hAnsi="仿宋" w:cs="仿宋"/>
          <w:sz w:val="96"/>
          <w:szCs w:val="96"/>
        </w:rPr>
      </w:pPr>
    </w:p>
    <w:p w14:paraId="7C12655A" w14:textId="77777777" w:rsidR="006B57D3" w:rsidRDefault="006B57D3">
      <w:pPr>
        <w:widowControl/>
        <w:jc w:val="center"/>
        <w:rPr>
          <w:rFonts w:ascii="仿宋" w:eastAsia="仿宋" w:hAnsi="仿宋" w:cs="仿宋"/>
          <w:sz w:val="96"/>
          <w:szCs w:val="96"/>
        </w:rPr>
      </w:pPr>
    </w:p>
    <w:p w14:paraId="68C727D4" w14:textId="77777777" w:rsidR="006B57D3" w:rsidRDefault="00566281">
      <w:pPr>
        <w:pStyle w:val="1"/>
        <w:spacing w:before="0" w:after="0" w:line="600" w:lineRule="exact"/>
        <w:ind w:firstLineChars="200" w:firstLine="640"/>
        <w:jc w:val="left"/>
        <w:rPr>
          <w:rFonts w:ascii="仿宋" w:eastAsia="仿宋" w:hAnsi="仿宋" w:cs="仿宋"/>
          <w:b w:val="0"/>
          <w:bCs w:val="0"/>
          <w:kern w:val="0"/>
          <w:sz w:val="32"/>
          <w:szCs w:val="32"/>
        </w:rPr>
      </w:pPr>
      <w:r>
        <w:rPr>
          <w:rFonts w:ascii="仿宋" w:eastAsia="仿宋" w:hAnsi="仿宋" w:cs="仿宋" w:hint="eastAsia"/>
          <w:b w:val="0"/>
          <w:bCs w:val="0"/>
          <w:kern w:val="0"/>
          <w:sz w:val="32"/>
          <w:szCs w:val="32"/>
        </w:rPr>
        <w:lastRenderedPageBreak/>
        <w:t>一、部门职责</w:t>
      </w:r>
    </w:p>
    <w:p w14:paraId="3B4FCCDA" w14:textId="77777777" w:rsidR="006B57D3" w:rsidRDefault="0056628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（一）研究制定全市民政事业发展战略，编制民政事业发展规划和年度计划</w:t>
      </w:r>
      <w:r>
        <w:rPr>
          <w:rFonts w:ascii="仿宋" w:eastAsia="仿宋" w:hAnsi="仿宋" w:cs="仿宋" w:hint="eastAsia"/>
          <w:sz w:val="32"/>
          <w:szCs w:val="32"/>
        </w:rPr>
        <w:t>;</w:t>
      </w:r>
      <w:r>
        <w:rPr>
          <w:rFonts w:ascii="仿宋" w:eastAsia="仿宋" w:hAnsi="仿宋" w:cs="仿宋" w:hint="eastAsia"/>
          <w:sz w:val="32"/>
          <w:szCs w:val="32"/>
        </w:rPr>
        <w:t>负责全市民政信息、宣传、信访和政策理论研究工作；负责全市民政行政执法、监督检查、行政复议工作。</w:t>
      </w:r>
    </w:p>
    <w:p w14:paraId="7F72A30E" w14:textId="77777777" w:rsidR="006B57D3" w:rsidRDefault="0056628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负责全市性社会团体的审批登记管理和年度检查，根据中央、省及有关部门法律、法规和规章的规定，拟定有关管理规定和办法；监督社团活动，查处社团组织违法行为和未登记而以社团名义开展活动的非法组织。</w:t>
      </w:r>
    </w:p>
    <w:p w14:paraId="6BE64472" w14:textId="77777777" w:rsidR="006B57D3" w:rsidRDefault="0056628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（三）负责市直单位、驻霸中省直单位所属和挂靠的民办非企业单位和年度检查；查处民办非企业单位违法行为和未登记的民办非企业单位。</w:t>
      </w:r>
    </w:p>
    <w:p w14:paraId="7BDCCD0F" w14:textId="77777777" w:rsidR="006B57D3" w:rsidRDefault="0056628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（四）组织指导全市拥军优属</w:t>
      </w:r>
      <w:r>
        <w:rPr>
          <w:rFonts w:ascii="仿宋" w:eastAsia="仿宋" w:hAnsi="仿宋" w:cs="仿宋" w:hint="eastAsia"/>
          <w:sz w:val="32"/>
          <w:szCs w:val="32"/>
        </w:rPr>
        <w:t>、拥政爱民活动；负责全市各类优抚对象优待、抚恤、补助和国家机关工作人员伤残管理工作；负责革命烈士审核报批工作；负责革命烈士、因公伤亡人员和病故军人的一次性抚恤工作；审核报批全市重点烈士纪念建筑物保护单位；负责革命烈士史料收集、整理、编纂；承担双拥工作领导小组的日常工作。</w:t>
      </w:r>
    </w:p>
    <w:p w14:paraId="60B3BE32" w14:textId="77777777" w:rsidR="006B57D3" w:rsidRDefault="0056628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（五）指导全市退伍义务兵、转业士官、复员退役伤病残士兵的接收安置工作；负责驻霸中省、市直单位城镇退役士兵、转</w:t>
      </w:r>
      <w:r>
        <w:rPr>
          <w:rFonts w:ascii="仿宋" w:eastAsia="仿宋" w:hAnsi="仿宋" w:cs="仿宋" w:hint="eastAsia"/>
          <w:sz w:val="32"/>
          <w:szCs w:val="32"/>
        </w:rPr>
        <w:lastRenderedPageBreak/>
        <w:t>业士官安置发配工作；指导军地两用人才培训和开发使用工作。</w:t>
      </w:r>
    </w:p>
    <w:p w14:paraId="6A9466D8" w14:textId="77777777" w:rsidR="006B57D3" w:rsidRDefault="0056628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（六）负责廊坊军队离退休干部安置办公室移交本市管理的军队离、退休干部和军队</w:t>
      </w:r>
      <w:r>
        <w:rPr>
          <w:rFonts w:ascii="仿宋" w:eastAsia="仿宋" w:hAnsi="仿宋" w:cs="仿宋" w:hint="eastAsia"/>
          <w:sz w:val="32"/>
          <w:szCs w:val="32"/>
        </w:rPr>
        <w:t>无军籍退休退职职工接收安置、管理服务工作；指导全市军队离退休干部休养所的建设和服务管理工作。</w:t>
      </w:r>
    </w:p>
    <w:p w14:paraId="5A3A4EC6" w14:textId="77777777" w:rsidR="006B57D3" w:rsidRDefault="0056628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（七）指导全市救灾工作和灾区生产自救、发放救灾款物工作；检查监督救灾款物使用权用情况；组织指导全市救灾捐赠工作，积极开展经常性社会捐助活动及救灾物资的仓储管理。</w:t>
      </w:r>
    </w:p>
    <w:p w14:paraId="09ECE7C3" w14:textId="77777777" w:rsidR="006B57D3" w:rsidRDefault="0056628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八）负责全市城乡社会救济和农村五保供养政策的落实；组织、指导扶贫济困等社会互助活动；负责全市性社会福利募捐义演；全面实施城乡居民最低生活保障制度，按照“应保尽保”的原则，切实保障城乡居民的革本生活。</w:t>
      </w:r>
    </w:p>
    <w:p w14:paraId="6083D18B" w14:textId="77777777" w:rsidR="006B57D3" w:rsidRDefault="0056628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（九）承担老年人、孤儿、五保户等特殊困难群众权益保护和</w:t>
      </w:r>
      <w:r>
        <w:rPr>
          <w:rFonts w:ascii="仿宋" w:eastAsia="仿宋" w:hAnsi="仿宋" w:cs="仿宋" w:hint="eastAsia"/>
          <w:sz w:val="32"/>
          <w:szCs w:val="32"/>
        </w:rPr>
        <w:t>行政管理工作，指导残疾人权益保障工作。</w:t>
      </w:r>
    </w:p>
    <w:p w14:paraId="3C0ABA0E" w14:textId="77777777" w:rsidR="006B57D3" w:rsidRDefault="0056628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十）研究提出全市加强和改进基层政权、基层民主政治建设的意见和建议；指导全市村委全、居委会等自治组织建设及有关人员培训工作，推进村务、居务公开，指导社区建设并负责社区典型经验的总结和推广。</w:t>
      </w:r>
    </w:p>
    <w:p w14:paraId="02908EE5" w14:textId="77777777" w:rsidR="006B57D3" w:rsidRDefault="0056628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（十一）负责全市婚姻登记及管理工作；拟定全市婚姻服务</w:t>
      </w:r>
      <w:r>
        <w:rPr>
          <w:rFonts w:ascii="仿宋" w:eastAsia="仿宋" w:hAnsi="仿宋" w:cs="仿宋" w:hint="eastAsia"/>
          <w:sz w:val="32"/>
          <w:szCs w:val="32"/>
        </w:rPr>
        <w:lastRenderedPageBreak/>
        <w:t>机构管理办法；倡导婚姻习俗改革；依法查年非法婚姻。</w:t>
      </w:r>
    </w:p>
    <w:p w14:paraId="7EC69891" w14:textId="77777777" w:rsidR="006B57D3" w:rsidRDefault="0056628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（十二）拟定全市行政区划总体规划；居办村委会、城市街道办事处的设立、撤销、界线变更的调查、论证、审核工作；负责级、镇的设立、撤销、驻地迁移申报工作。</w:t>
      </w:r>
    </w:p>
    <w:p w14:paraId="23D7E76B" w14:textId="77777777" w:rsidR="006B57D3" w:rsidRDefault="0056628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（十三）负责全市行政区划名称</w:t>
      </w:r>
      <w:r>
        <w:rPr>
          <w:rFonts w:ascii="仿宋" w:eastAsia="仿宋" w:hAnsi="仿宋" w:cs="仿宋" w:hint="eastAsia"/>
          <w:sz w:val="32"/>
          <w:szCs w:val="32"/>
        </w:rPr>
        <w:t>、重要自然地理实体命名、更名的申报或审批工作；依法规范全市城乡地名标志设置和管理，组织指导全市推行地名标准化、信息化建设和标准地名书图资料编辑及审定。</w:t>
      </w:r>
    </w:p>
    <w:p w14:paraId="2CD5BE47" w14:textId="77777777" w:rsidR="006B57D3" w:rsidRDefault="0056628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（十四）负责全市边界勘定和边争议调处。</w:t>
      </w:r>
    </w:p>
    <w:p w14:paraId="1EF16B6F" w14:textId="77777777" w:rsidR="006B57D3" w:rsidRDefault="0056628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十五）研究制定并组织实施社会福利事业发展规划和各类福利设施管理服务标准及全市社会福利社会化工作；会同有关部门研究制定并监督实施全市残疾人就业和社会福利生产扶持保护政策；制定全市福利生产发展规划；对社会福利生产企业进行指导和宏观管理。</w:t>
      </w:r>
    </w:p>
    <w:p w14:paraId="2EB3394C" w14:textId="77777777" w:rsidR="006B57D3" w:rsidRDefault="0056628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（十六）负责全市收养登记工作；积极推行殡葬改革，加强全市殡葬事业单位的管理；负责流浪乞讨人员的收容遣送工</w:t>
      </w:r>
    </w:p>
    <w:p w14:paraId="2CA9E663" w14:textId="77777777" w:rsidR="006B57D3" w:rsidRDefault="0056628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（十七）主管全市对内扶贫和对口帮扶工作。协调有关部门与贫困村、贫困户结对子，办实事。积极争取资金，采取有效措施，帮助贫困村、贫困户尽快脱贫。</w:t>
      </w:r>
    </w:p>
    <w:p w14:paraId="0CF82C46" w14:textId="77777777" w:rsidR="006B57D3" w:rsidRDefault="0056628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（十八）指导监督全市民政事业费的管理；负责管理和统计全市民政事业发展工作；负责审计专项款物的使用情况。</w:t>
      </w:r>
    </w:p>
    <w:p w14:paraId="27C737C6" w14:textId="77777777" w:rsidR="006B57D3" w:rsidRDefault="0056628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（十九）指导各乡镇（区、办）基层民政组织建设工作。</w:t>
      </w:r>
    </w:p>
    <w:p w14:paraId="20B35F34" w14:textId="77777777" w:rsidR="006B57D3" w:rsidRDefault="0056628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（二十）负责全市社会福利有奖募捐工作。</w:t>
      </w:r>
    </w:p>
    <w:p w14:paraId="1C58112E" w14:textId="77777777" w:rsidR="006B57D3" w:rsidRDefault="0056628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（二十一）承办市政府交办的其他事项。</w:t>
      </w:r>
    </w:p>
    <w:p w14:paraId="7997C988" w14:textId="77777777" w:rsidR="006B57D3" w:rsidRDefault="00566281">
      <w:pPr>
        <w:pStyle w:val="1"/>
        <w:spacing w:before="0" w:after="0" w:line="600" w:lineRule="exact"/>
        <w:ind w:firstLineChars="200" w:firstLine="640"/>
        <w:jc w:val="left"/>
        <w:rPr>
          <w:rFonts w:ascii="仿宋" w:eastAsia="仿宋" w:hAnsi="仿宋" w:cs="仿宋"/>
          <w:b w:val="0"/>
          <w:bCs w:val="0"/>
          <w:kern w:val="0"/>
          <w:sz w:val="32"/>
          <w:szCs w:val="32"/>
        </w:rPr>
      </w:pPr>
      <w:r>
        <w:rPr>
          <w:rFonts w:ascii="仿宋" w:eastAsia="仿宋" w:hAnsi="仿宋" w:cs="仿宋" w:hint="eastAsia"/>
          <w:b w:val="0"/>
          <w:bCs w:val="0"/>
          <w:kern w:val="0"/>
          <w:sz w:val="32"/>
          <w:szCs w:val="32"/>
        </w:rPr>
        <w:t>二、机构设置</w:t>
      </w:r>
    </w:p>
    <w:p w14:paraId="4F1B4C9C" w14:textId="77777777" w:rsidR="006B57D3" w:rsidRDefault="00566281">
      <w:pPr>
        <w:spacing w:after="0"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从决算编报单位构成看，纳入</w:t>
      </w:r>
      <w:r>
        <w:rPr>
          <w:rFonts w:ascii="仿宋" w:eastAsia="仿宋" w:hAnsi="仿宋" w:cs="仿宋" w:hint="eastAsia"/>
          <w:kern w:val="0"/>
          <w:sz w:val="32"/>
          <w:szCs w:val="32"/>
        </w:rPr>
        <w:t>2019</w:t>
      </w:r>
      <w:r>
        <w:rPr>
          <w:rFonts w:ascii="仿宋" w:eastAsia="仿宋" w:hAnsi="仿宋" w:cs="仿宋" w:hint="eastAsia"/>
          <w:kern w:val="0"/>
          <w:sz w:val="32"/>
          <w:szCs w:val="32"/>
        </w:rPr>
        <w:t>年度本部门决算汇编范围的独立核算单位（以下简称“单位”）共</w:t>
      </w:r>
      <w:r>
        <w:rPr>
          <w:rFonts w:ascii="仿宋" w:eastAsia="仿宋" w:hAnsi="仿宋" w:cs="仿宋" w:hint="eastAsia"/>
          <w:kern w:val="0"/>
          <w:sz w:val="32"/>
          <w:szCs w:val="32"/>
        </w:rPr>
        <w:t>1</w:t>
      </w:r>
      <w:r>
        <w:rPr>
          <w:rFonts w:ascii="仿宋" w:eastAsia="仿宋" w:hAnsi="仿宋" w:cs="仿宋" w:hint="eastAsia"/>
          <w:kern w:val="0"/>
          <w:sz w:val="32"/>
          <w:szCs w:val="32"/>
        </w:rPr>
        <w:t>个，具体情况如下：</w:t>
      </w:r>
    </w:p>
    <w:tbl>
      <w:tblPr>
        <w:tblStyle w:val="af1"/>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485"/>
        <w:gridCol w:w="2445"/>
        <w:gridCol w:w="2665"/>
      </w:tblGrid>
      <w:tr w:rsidR="006B57D3" w14:paraId="707FD2E4" w14:textId="77777777">
        <w:trPr>
          <w:trHeight w:val="811"/>
          <w:jc w:val="center"/>
        </w:trPr>
        <w:tc>
          <w:tcPr>
            <w:tcW w:w="985" w:type="dxa"/>
            <w:vAlign w:val="center"/>
          </w:tcPr>
          <w:p w14:paraId="6556CD38" w14:textId="77777777" w:rsidR="006B57D3" w:rsidRDefault="00566281">
            <w:pPr>
              <w:spacing w:after="0" w:line="560" w:lineRule="exact"/>
              <w:jc w:val="center"/>
              <w:rPr>
                <w:rFonts w:ascii="仿宋" w:eastAsia="仿宋" w:hAnsi="仿宋" w:cs="仿宋"/>
                <w:b/>
                <w:bCs/>
                <w:kern w:val="0"/>
                <w:sz w:val="28"/>
                <w:szCs w:val="28"/>
              </w:rPr>
            </w:pPr>
            <w:r>
              <w:rPr>
                <w:rFonts w:ascii="仿宋" w:eastAsia="仿宋" w:hAnsi="仿宋" w:cs="仿宋" w:hint="eastAsia"/>
                <w:b/>
                <w:bCs/>
                <w:kern w:val="0"/>
                <w:sz w:val="28"/>
                <w:szCs w:val="28"/>
              </w:rPr>
              <w:t>序号</w:t>
            </w:r>
          </w:p>
        </w:tc>
        <w:tc>
          <w:tcPr>
            <w:tcW w:w="3485" w:type="dxa"/>
            <w:vAlign w:val="center"/>
          </w:tcPr>
          <w:p w14:paraId="4E0BC14C" w14:textId="77777777" w:rsidR="006B57D3" w:rsidRDefault="00566281">
            <w:pPr>
              <w:spacing w:after="0" w:line="560" w:lineRule="exact"/>
              <w:jc w:val="center"/>
              <w:rPr>
                <w:rFonts w:ascii="仿宋" w:eastAsia="仿宋" w:hAnsi="仿宋" w:cs="仿宋"/>
                <w:b/>
                <w:bCs/>
                <w:kern w:val="0"/>
                <w:sz w:val="28"/>
                <w:szCs w:val="28"/>
              </w:rPr>
            </w:pPr>
            <w:r>
              <w:rPr>
                <w:rFonts w:ascii="仿宋" w:eastAsia="仿宋" w:hAnsi="仿宋" w:cs="仿宋" w:hint="eastAsia"/>
                <w:b/>
                <w:bCs/>
                <w:kern w:val="0"/>
                <w:sz w:val="28"/>
                <w:szCs w:val="28"/>
              </w:rPr>
              <w:t>单位名称</w:t>
            </w:r>
          </w:p>
        </w:tc>
        <w:tc>
          <w:tcPr>
            <w:tcW w:w="2445" w:type="dxa"/>
            <w:vAlign w:val="center"/>
          </w:tcPr>
          <w:p w14:paraId="3403664A" w14:textId="77777777" w:rsidR="006B57D3" w:rsidRDefault="00566281">
            <w:pPr>
              <w:spacing w:after="0" w:line="560" w:lineRule="exact"/>
              <w:jc w:val="center"/>
              <w:rPr>
                <w:rFonts w:ascii="仿宋" w:eastAsia="仿宋" w:hAnsi="仿宋" w:cs="仿宋"/>
                <w:b/>
                <w:bCs/>
                <w:kern w:val="0"/>
                <w:sz w:val="28"/>
                <w:szCs w:val="28"/>
              </w:rPr>
            </w:pPr>
            <w:r>
              <w:rPr>
                <w:rFonts w:ascii="仿宋" w:eastAsia="仿宋" w:hAnsi="仿宋" w:cs="仿宋" w:hint="eastAsia"/>
                <w:b/>
                <w:bCs/>
                <w:kern w:val="0"/>
                <w:sz w:val="28"/>
                <w:szCs w:val="28"/>
              </w:rPr>
              <w:t>单位基本性质</w:t>
            </w:r>
          </w:p>
        </w:tc>
        <w:tc>
          <w:tcPr>
            <w:tcW w:w="2665" w:type="dxa"/>
            <w:vAlign w:val="center"/>
          </w:tcPr>
          <w:p w14:paraId="0177EB05" w14:textId="77777777" w:rsidR="006B57D3" w:rsidRDefault="00566281">
            <w:pPr>
              <w:spacing w:after="0" w:line="560" w:lineRule="exact"/>
              <w:jc w:val="center"/>
              <w:rPr>
                <w:rFonts w:ascii="仿宋" w:eastAsia="仿宋" w:hAnsi="仿宋" w:cs="仿宋"/>
                <w:b/>
                <w:bCs/>
                <w:kern w:val="0"/>
                <w:sz w:val="28"/>
                <w:szCs w:val="28"/>
              </w:rPr>
            </w:pPr>
            <w:r>
              <w:rPr>
                <w:rFonts w:ascii="仿宋" w:eastAsia="仿宋" w:hAnsi="仿宋" w:cs="仿宋" w:hint="eastAsia"/>
                <w:b/>
                <w:bCs/>
                <w:kern w:val="0"/>
                <w:sz w:val="28"/>
                <w:szCs w:val="28"/>
              </w:rPr>
              <w:t>经费形式</w:t>
            </w:r>
          </w:p>
        </w:tc>
      </w:tr>
      <w:tr w:rsidR="006B57D3" w14:paraId="097B78CF" w14:textId="77777777">
        <w:trPr>
          <w:trHeight w:val="596"/>
          <w:jc w:val="center"/>
        </w:trPr>
        <w:tc>
          <w:tcPr>
            <w:tcW w:w="985" w:type="dxa"/>
          </w:tcPr>
          <w:p w14:paraId="72CA57E2" w14:textId="77777777" w:rsidR="006B57D3" w:rsidRDefault="00566281">
            <w:pPr>
              <w:spacing w:after="0" w:line="560" w:lineRule="exact"/>
              <w:jc w:val="center"/>
              <w:rPr>
                <w:rFonts w:ascii="仿宋" w:eastAsia="仿宋" w:hAnsi="仿宋" w:cs="仿宋"/>
                <w:kern w:val="0"/>
                <w:sz w:val="28"/>
                <w:szCs w:val="28"/>
              </w:rPr>
            </w:pPr>
            <w:r>
              <w:rPr>
                <w:rFonts w:ascii="仿宋" w:eastAsia="仿宋" w:hAnsi="仿宋" w:cs="仿宋" w:hint="eastAsia"/>
                <w:kern w:val="0"/>
                <w:sz w:val="28"/>
                <w:szCs w:val="28"/>
              </w:rPr>
              <w:t>1</w:t>
            </w:r>
          </w:p>
        </w:tc>
        <w:tc>
          <w:tcPr>
            <w:tcW w:w="3485" w:type="dxa"/>
          </w:tcPr>
          <w:p w14:paraId="579A636C" w14:textId="77777777" w:rsidR="006B57D3" w:rsidRDefault="00566281">
            <w:pPr>
              <w:spacing w:after="0" w:line="560" w:lineRule="exact"/>
              <w:jc w:val="center"/>
              <w:rPr>
                <w:rFonts w:ascii="仿宋" w:eastAsia="仿宋" w:hAnsi="仿宋" w:cs="仿宋"/>
                <w:kern w:val="0"/>
                <w:sz w:val="28"/>
                <w:szCs w:val="28"/>
              </w:rPr>
            </w:pPr>
            <w:r>
              <w:rPr>
                <w:rFonts w:ascii="仿宋" w:eastAsia="仿宋" w:hAnsi="仿宋" w:cs="仿宋" w:hint="eastAsia"/>
                <w:kern w:val="0"/>
                <w:sz w:val="28"/>
                <w:szCs w:val="28"/>
              </w:rPr>
              <w:t>霸州市民政局</w:t>
            </w:r>
          </w:p>
        </w:tc>
        <w:tc>
          <w:tcPr>
            <w:tcW w:w="2445" w:type="dxa"/>
          </w:tcPr>
          <w:p w14:paraId="58E51CD8" w14:textId="76D9F335" w:rsidR="006B57D3" w:rsidRDefault="00566281">
            <w:pPr>
              <w:spacing w:after="0" w:line="560" w:lineRule="exact"/>
              <w:jc w:val="center"/>
              <w:rPr>
                <w:rFonts w:ascii="仿宋" w:eastAsia="仿宋" w:hAnsi="仿宋" w:cs="仿宋"/>
                <w:kern w:val="0"/>
                <w:sz w:val="28"/>
                <w:szCs w:val="28"/>
              </w:rPr>
            </w:pPr>
            <w:r>
              <w:rPr>
                <w:rFonts w:ascii="仿宋" w:eastAsia="仿宋" w:hAnsi="仿宋" w:cs="仿宋" w:hint="eastAsia"/>
                <w:kern w:val="0"/>
                <w:sz w:val="28"/>
                <w:szCs w:val="28"/>
              </w:rPr>
              <w:t>事业</w:t>
            </w:r>
            <w:r>
              <w:rPr>
                <w:rFonts w:ascii="仿宋" w:eastAsia="仿宋" w:hAnsi="仿宋" w:cs="仿宋" w:hint="eastAsia"/>
                <w:kern w:val="0"/>
                <w:sz w:val="28"/>
                <w:szCs w:val="28"/>
              </w:rPr>
              <w:t>单位</w:t>
            </w:r>
          </w:p>
        </w:tc>
        <w:tc>
          <w:tcPr>
            <w:tcW w:w="2665" w:type="dxa"/>
          </w:tcPr>
          <w:p w14:paraId="689078E9" w14:textId="77777777" w:rsidR="006B57D3" w:rsidRDefault="00566281">
            <w:pPr>
              <w:spacing w:after="0" w:line="560" w:lineRule="exact"/>
              <w:jc w:val="center"/>
              <w:rPr>
                <w:rFonts w:ascii="仿宋" w:eastAsia="仿宋" w:hAnsi="仿宋" w:cs="仿宋"/>
                <w:kern w:val="0"/>
                <w:sz w:val="28"/>
                <w:szCs w:val="28"/>
              </w:rPr>
            </w:pPr>
            <w:r>
              <w:rPr>
                <w:rFonts w:ascii="仿宋" w:eastAsia="仿宋" w:hAnsi="仿宋" w:cs="仿宋" w:hint="eastAsia"/>
                <w:kern w:val="0"/>
                <w:sz w:val="28"/>
                <w:szCs w:val="28"/>
              </w:rPr>
              <w:t>财政拨款</w:t>
            </w:r>
          </w:p>
        </w:tc>
      </w:tr>
    </w:tbl>
    <w:p w14:paraId="60D661D5" w14:textId="77777777" w:rsidR="006B57D3" w:rsidRDefault="006B57D3">
      <w:pPr>
        <w:widowControl/>
        <w:spacing w:line="560" w:lineRule="exact"/>
        <w:rPr>
          <w:rFonts w:ascii="仿宋" w:eastAsia="仿宋" w:hAnsi="仿宋" w:cs="仿宋"/>
          <w:bCs/>
          <w:kern w:val="0"/>
          <w:sz w:val="52"/>
          <w:szCs w:val="52"/>
        </w:rPr>
      </w:pPr>
    </w:p>
    <w:p w14:paraId="1B7410E8" w14:textId="77777777" w:rsidR="006B57D3" w:rsidRDefault="006B57D3">
      <w:pPr>
        <w:widowControl/>
        <w:spacing w:line="560" w:lineRule="exact"/>
        <w:jc w:val="center"/>
        <w:rPr>
          <w:rFonts w:ascii="仿宋" w:eastAsia="仿宋" w:hAnsi="仿宋" w:cs="仿宋"/>
          <w:bCs/>
          <w:kern w:val="0"/>
          <w:sz w:val="52"/>
          <w:szCs w:val="52"/>
        </w:rPr>
        <w:sectPr w:rsidR="006B57D3">
          <w:pgSz w:w="11906" w:h="16838"/>
          <w:pgMar w:top="2098" w:right="1474" w:bottom="1984" w:left="1588" w:header="851" w:footer="992" w:gutter="0"/>
          <w:cols w:space="0"/>
          <w:docGrid w:type="lines" w:linePitch="312"/>
        </w:sectPr>
      </w:pPr>
    </w:p>
    <w:p w14:paraId="4EB956AB" w14:textId="77777777" w:rsidR="006B57D3" w:rsidRDefault="006B57D3">
      <w:pPr>
        <w:widowControl/>
        <w:spacing w:line="1200" w:lineRule="exact"/>
        <w:jc w:val="center"/>
        <w:rPr>
          <w:rFonts w:ascii="仿宋" w:eastAsia="仿宋" w:hAnsi="仿宋" w:cs="仿宋"/>
          <w:sz w:val="96"/>
          <w:szCs w:val="96"/>
        </w:rPr>
      </w:pPr>
    </w:p>
    <w:p w14:paraId="373EB56A" w14:textId="77777777" w:rsidR="006B57D3" w:rsidRDefault="006B57D3">
      <w:pPr>
        <w:widowControl/>
        <w:spacing w:line="1200" w:lineRule="exact"/>
        <w:jc w:val="center"/>
        <w:rPr>
          <w:rFonts w:ascii="仿宋" w:eastAsia="仿宋" w:hAnsi="仿宋" w:cs="仿宋"/>
          <w:sz w:val="96"/>
          <w:szCs w:val="96"/>
        </w:rPr>
      </w:pPr>
    </w:p>
    <w:p w14:paraId="7BC26E6F" w14:textId="77777777" w:rsidR="006B57D3" w:rsidRDefault="006B57D3">
      <w:pPr>
        <w:widowControl/>
        <w:spacing w:line="1200" w:lineRule="exact"/>
        <w:jc w:val="center"/>
        <w:rPr>
          <w:rFonts w:ascii="仿宋" w:eastAsia="仿宋" w:hAnsi="仿宋" w:cs="仿宋"/>
          <w:sz w:val="96"/>
          <w:szCs w:val="96"/>
        </w:rPr>
      </w:pPr>
    </w:p>
    <w:p w14:paraId="6D138ABD" w14:textId="77777777" w:rsidR="006B57D3" w:rsidRDefault="00566281">
      <w:pPr>
        <w:widowControl/>
        <w:spacing w:line="1200" w:lineRule="exact"/>
        <w:jc w:val="center"/>
        <w:rPr>
          <w:rFonts w:ascii="仿宋" w:eastAsia="仿宋" w:hAnsi="仿宋" w:cs="仿宋"/>
          <w:sz w:val="96"/>
          <w:szCs w:val="96"/>
        </w:rPr>
      </w:pPr>
      <w:r>
        <w:rPr>
          <w:rFonts w:ascii="仿宋" w:eastAsia="仿宋" w:hAnsi="仿宋" w:cs="仿宋" w:hint="eastAsia"/>
          <w:sz w:val="96"/>
          <w:szCs w:val="96"/>
        </w:rPr>
        <w:t>第二部分</w:t>
      </w:r>
    </w:p>
    <w:p w14:paraId="21BE5C96" w14:textId="77777777" w:rsidR="006B57D3" w:rsidRDefault="00566281">
      <w:pPr>
        <w:widowControl/>
        <w:spacing w:line="1200" w:lineRule="exact"/>
        <w:jc w:val="center"/>
        <w:rPr>
          <w:rFonts w:ascii="仿宋" w:eastAsia="仿宋" w:hAnsi="仿宋" w:cs="仿宋"/>
          <w:sz w:val="96"/>
          <w:szCs w:val="96"/>
        </w:rPr>
      </w:pPr>
      <w:r>
        <w:rPr>
          <w:rFonts w:ascii="仿宋" w:eastAsia="仿宋" w:hAnsi="仿宋" w:cs="仿宋" w:hint="eastAsia"/>
          <w:sz w:val="96"/>
          <w:szCs w:val="96"/>
        </w:rPr>
        <w:t>2019</w:t>
      </w:r>
      <w:r>
        <w:rPr>
          <w:rFonts w:ascii="仿宋" w:eastAsia="仿宋" w:hAnsi="仿宋" w:cs="仿宋" w:hint="eastAsia"/>
          <w:sz w:val="96"/>
          <w:szCs w:val="96"/>
        </w:rPr>
        <w:t>年部门决算</w:t>
      </w:r>
    </w:p>
    <w:p w14:paraId="1EF2BDF0" w14:textId="77777777" w:rsidR="006B57D3" w:rsidRDefault="00566281">
      <w:pPr>
        <w:widowControl/>
        <w:spacing w:line="1200" w:lineRule="exact"/>
        <w:jc w:val="center"/>
        <w:rPr>
          <w:rFonts w:ascii="仿宋" w:eastAsia="仿宋" w:hAnsi="仿宋" w:cs="仿宋"/>
          <w:sz w:val="96"/>
          <w:szCs w:val="96"/>
        </w:rPr>
      </w:pPr>
      <w:r>
        <w:rPr>
          <w:rFonts w:ascii="仿宋" w:eastAsia="仿宋" w:hAnsi="仿宋" w:cs="仿宋" w:hint="eastAsia"/>
          <w:sz w:val="96"/>
          <w:szCs w:val="96"/>
        </w:rPr>
        <w:t>情况说明</w:t>
      </w:r>
    </w:p>
    <w:p w14:paraId="616D52B0" w14:textId="77777777" w:rsidR="006B57D3" w:rsidRDefault="006B57D3">
      <w:pPr>
        <w:rPr>
          <w:rFonts w:ascii="仿宋" w:eastAsia="仿宋" w:hAnsi="仿宋" w:cs="仿宋"/>
          <w:kern w:val="0"/>
        </w:rPr>
        <w:sectPr w:rsidR="006B57D3">
          <w:pgSz w:w="11906" w:h="16838"/>
          <w:pgMar w:top="2098" w:right="1474" w:bottom="1984" w:left="1588" w:header="851" w:footer="992" w:gutter="0"/>
          <w:cols w:space="0"/>
          <w:docGrid w:type="lines" w:linePitch="312"/>
        </w:sectPr>
      </w:pPr>
    </w:p>
    <w:p w14:paraId="3A0A141D" w14:textId="77777777" w:rsidR="006B57D3" w:rsidRDefault="00566281">
      <w:pPr>
        <w:pStyle w:val="2"/>
        <w:spacing w:before="0" w:after="0" w:line="580" w:lineRule="exact"/>
        <w:ind w:firstLineChars="200" w:firstLine="640"/>
        <w:rPr>
          <w:rFonts w:ascii="仿宋" w:eastAsia="仿宋" w:hAnsi="仿宋" w:cs="仿宋"/>
          <w:b w:val="0"/>
          <w:bCs w:val="0"/>
        </w:rPr>
      </w:pPr>
      <w:r>
        <w:rPr>
          <w:rFonts w:ascii="仿宋" w:eastAsia="仿宋" w:hAnsi="仿宋" w:cs="仿宋" w:hint="eastAsia"/>
          <w:b w:val="0"/>
          <w:bCs w:val="0"/>
        </w:rPr>
        <w:lastRenderedPageBreak/>
        <w:t>一、收入</w:t>
      </w:r>
      <w:r>
        <w:rPr>
          <w:rFonts w:ascii="仿宋" w:eastAsia="仿宋" w:hAnsi="仿宋" w:cs="仿宋" w:hint="eastAsia"/>
          <w:b w:val="0"/>
          <w:bCs w:val="0"/>
          <w:kern w:val="0"/>
        </w:rPr>
        <w:t>支出</w:t>
      </w:r>
      <w:r>
        <w:rPr>
          <w:rFonts w:ascii="仿宋" w:eastAsia="仿宋" w:hAnsi="仿宋" w:cs="仿宋" w:hint="eastAsia"/>
          <w:b w:val="0"/>
          <w:bCs w:val="0"/>
        </w:rPr>
        <w:t>决算总体情况说明</w:t>
      </w:r>
    </w:p>
    <w:p w14:paraId="2FB25EC6" w14:textId="77777777" w:rsidR="006B57D3" w:rsidRDefault="00566281">
      <w:p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本部门</w:t>
      </w:r>
      <w:r>
        <w:rPr>
          <w:rFonts w:ascii="仿宋" w:eastAsia="仿宋" w:hAnsi="仿宋" w:cs="仿宋" w:hint="eastAsia"/>
          <w:sz w:val="32"/>
          <w:szCs w:val="32"/>
        </w:rPr>
        <w:t>2019</w:t>
      </w:r>
      <w:r>
        <w:rPr>
          <w:rFonts w:ascii="仿宋" w:eastAsia="仿宋" w:hAnsi="仿宋" w:cs="仿宋" w:hint="eastAsia"/>
          <w:sz w:val="32"/>
          <w:szCs w:val="32"/>
        </w:rPr>
        <w:t>年度收入</w:t>
      </w:r>
      <w:r>
        <w:rPr>
          <w:rFonts w:ascii="仿宋" w:eastAsia="仿宋" w:hAnsi="仿宋" w:cs="仿宋" w:hint="eastAsia"/>
          <w:sz w:val="32"/>
          <w:szCs w:val="32"/>
        </w:rPr>
        <w:t>10655.55</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支出</w:t>
      </w:r>
      <w:r>
        <w:rPr>
          <w:rFonts w:ascii="仿宋" w:eastAsia="仿宋" w:hAnsi="仿宋" w:cs="仿宋" w:hint="eastAsia"/>
          <w:sz w:val="32"/>
          <w:szCs w:val="32"/>
        </w:rPr>
        <w:t>10678.55</w:t>
      </w:r>
      <w:r>
        <w:rPr>
          <w:rFonts w:ascii="仿宋" w:eastAsia="仿宋" w:hAnsi="仿宋" w:cs="仿宋" w:hint="eastAsia"/>
          <w:sz w:val="32"/>
          <w:szCs w:val="32"/>
        </w:rPr>
        <w:t>万元，结转</w:t>
      </w:r>
      <w:r>
        <w:rPr>
          <w:rFonts w:ascii="仿宋" w:eastAsia="仿宋" w:hAnsi="仿宋" w:cs="仿宋" w:hint="eastAsia"/>
          <w:sz w:val="32"/>
          <w:szCs w:val="32"/>
        </w:rPr>
        <w:t>27.88</w:t>
      </w:r>
      <w:r>
        <w:rPr>
          <w:rFonts w:ascii="仿宋" w:eastAsia="仿宋" w:hAnsi="仿宋" w:cs="仿宋" w:hint="eastAsia"/>
          <w:sz w:val="32"/>
          <w:szCs w:val="32"/>
        </w:rPr>
        <w:t>万元。与</w:t>
      </w:r>
      <w:r>
        <w:rPr>
          <w:rFonts w:ascii="仿宋" w:eastAsia="仿宋" w:hAnsi="仿宋" w:cs="仿宋" w:hint="eastAsia"/>
          <w:sz w:val="32"/>
          <w:szCs w:val="32"/>
        </w:rPr>
        <w:t>2018</w:t>
      </w:r>
      <w:r>
        <w:rPr>
          <w:rFonts w:ascii="仿宋" w:eastAsia="仿宋" w:hAnsi="仿宋" w:cs="仿宋" w:hint="eastAsia"/>
          <w:sz w:val="32"/>
          <w:szCs w:val="32"/>
        </w:rPr>
        <w:t>年度决算相比，收入减少</w:t>
      </w:r>
      <w:r>
        <w:rPr>
          <w:rFonts w:ascii="仿宋" w:eastAsia="仿宋" w:hAnsi="仿宋" w:cs="仿宋" w:hint="eastAsia"/>
          <w:sz w:val="32"/>
          <w:szCs w:val="32"/>
        </w:rPr>
        <w:t>2544.01</w:t>
      </w:r>
      <w:r>
        <w:rPr>
          <w:rFonts w:ascii="仿宋" w:eastAsia="仿宋" w:hAnsi="仿宋" w:cs="仿宋" w:hint="eastAsia"/>
          <w:sz w:val="32"/>
          <w:szCs w:val="32"/>
        </w:rPr>
        <w:t>万元，下降</w:t>
      </w:r>
      <w:r>
        <w:rPr>
          <w:rFonts w:ascii="仿宋" w:eastAsia="仿宋" w:hAnsi="仿宋" w:cs="仿宋" w:hint="eastAsia"/>
          <w:sz w:val="32"/>
          <w:szCs w:val="32"/>
        </w:rPr>
        <w:t>19.27%</w:t>
      </w:r>
      <w:r>
        <w:rPr>
          <w:rFonts w:ascii="仿宋" w:eastAsia="仿宋" w:hAnsi="仿宋" w:cs="仿宋" w:hint="eastAsia"/>
          <w:sz w:val="32"/>
          <w:szCs w:val="32"/>
        </w:rPr>
        <w:t>，主要是机构改革，优抚安置资金从退役军人事务局中收入，医疗救助资金从医疗保障局收入。支出减少</w:t>
      </w:r>
      <w:r>
        <w:rPr>
          <w:rFonts w:ascii="仿宋" w:eastAsia="仿宋" w:hAnsi="仿宋" w:cs="仿宋" w:hint="eastAsia"/>
          <w:sz w:val="32"/>
          <w:szCs w:val="32"/>
        </w:rPr>
        <w:t>2531.1</w:t>
      </w:r>
      <w:r>
        <w:rPr>
          <w:rFonts w:ascii="仿宋" w:eastAsia="仿宋" w:hAnsi="仿宋" w:cs="仿宋" w:hint="eastAsia"/>
          <w:sz w:val="32"/>
          <w:szCs w:val="32"/>
        </w:rPr>
        <w:t>万元，下降</w:t>
      </w:r>
      <w:r>
        <w:rPr>
          <w:rFonts w:ascii="仿宋" w:eastAsia="仿宋" w:hAnsi="仿宋" w:cs="仿宋" w:hint="eastAsia"/>
          <w:sz w:val="32"/>
          <w:szCs w:val="32"/>
        </w:rPr>
        <w:t>19.16%</w:t>
      </w:r>
      <w:r>
        <w:rPr>
          <w:rFonts w:ascii="仿宋" w:eastAsia="仿宋" w:hAnsi="仿宋" w:cs="仿宋" w:hint="eastAsia"/>
          <w:sz w:val="32"/>
          <w:szCs w:val="32"/>
        </w:rPr>
        <w:t>，主要是机构改革，优抚安置资金从退役军人事务局中收入，医疗救助资金从医疗保障局支出。</w:t>
      </w:r>
    </w:p>
    <w:p w14:paraId="68EA9B48" w14:textId="77777777" w:rsidR="006B57D3" w:rsidRDefault="00566281">
      <w:pPr>
        <w:pStyle w:val="2"/>
        <w:spacing w:before="0" w:after="0" w:line="580" w:lineRule="exact"/>
        <w:ind w:firstLineChars="200" w:firstLine="640"/>
        <w:rPr>
          <w:rFonts w:ascii="仿宋" w:eastAsia="仿宋" w:hAnsi="仿宋" w:cs="仿宋"/>
          <w:b w:val="0"/>
          <w:bCs w:val="0"/>
        </w:rPr>
      </w:pPr>
      <w:r>
        <w:rPr>
          <w:rFonts w:ascii="仿宋" w:eastAsia="仿宋" w:hAnsi="仿宋" w:cs="仿宋" w:hint="eastAsia"/>
          <w:b w:val="0"/>
          <w:bCs w:val="0"/>
        </w:rPr>
        <w:t>二、收入决算情况说明</w:t>
      </w:r>
    </w:p>
    <w:p w14:paraId="0B5412B2" w14:textId="77777777" w:rsidR="006B57D3" w:rsidRDefault="00566281">
      <w:p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本部门</w:t>
      </w:r>
      <w:r>
        <w:rPr>
          <w:rFonts w:ascii="仿宋" w:eastAsia="仿宋" w:hAnsi="仿宋" w:cs="仿宋" w:hint="eastAsia"/>
          <w:sz w:val="32"/>
          <w:szCs w:val="32"/>
        </w:rPr>
        <w:t>2019</w:t>
      </w:r>
      <w:r>
        <w:rPr>
          <w:rFonts w:ascii="仿宋" w:eastAsia="仿宋" w:hAnsi="仿宋" w:cs="仿宋" w:hint="eastAsia"/>
          <w:sz w:val="32"/>
          <w:szCs w:val="32"/>
        </w:rPr>
        <w:t>年度本年收入合计</w:t>
      </w:r>
      <w:r>
        <w:rPr>
          <w:rFonts w:ascii="仿宋" w:eastAsia="仿宋" w:hAnsi="仿宋" w:cs="仿宋" w:hint="eastAsia"/>
          <w:sz w:val="32"/>
          <w:szCs w:val="32"/>
        </w:rPr>
        <w:t>10655.55</w:t>
      </w:r>
      <w:r>
        <w:rPr>
          <w:rFonts w:ascii="仿宋" w:eastAsia="仿宋" w:hAnsi="仿宋" w:cs="仿宋" w:hint="eastAsia"/>
          <w:sz w:val="32"/>
          <w:szCs w:val="32"/>
        </w:rPr>
        <w:t>万元，其中：财政拨款收入</w:t>
      </w:r>
      <w:r>
        <w:rPr>
          <w:rFonts w:ascii="仿宋" w:eastAsia="仿宋" w:hAnsi="仿宋" w:cs="仿宋" w:hint="eastAsia"/>
          <w:sz w:val="32"/>
          <w:szCs w:val="32"/>
        </w:rPr>
        <w:t>10655.55</w:t>
      </w:r>
      <w:r>
        <w:rPr>
          <w:rFonts w:ascii="仿宋" w:eastAsia="仿宋" w:hAnsi="仿宋" w:cs="仿宋" w:hint="eastAsia"/>
          <w:sz w:val="32"/>
          <w:szCs w:val="32"/>
        </w:rPr>
        <w:t>万元，占</w:t>
      </w:r>
      <w:r>
        <w:rPr>
          <w:rFonts w:ascii="仿宋" w:eastAsia="仿宋" w:hAnsi="仿宋" w:cs="仿宋" w:hint="eastAsia"/>
          <w:sz w:val="32"/>
          <w:szCs w:val="32"/>
        </w:rPr>
        <w:t>100%</w:t>
      </w:r>
      <w:r>
        <w:rPr>
          <w:rFonts w:ascii="仿宋" w:eastAsia="仿宋" w:hAnsi="仿宋" w:cs="仿宋" w:hint="eastAsia"/>
          <w:sz w:val="32"/>
          <w:szCs w:val="32"/>
        </w:rPr>
        <w:t>；事业收入</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占</w:t>
      </w:r>
      <w:r>
        <w:rPr>
          <w:rFonts w:ascii="仿宋" w:eastAsia="仿宋" w:hAnsi="仿宋" w:cs="仿宋" w:hint="eastAsia"/>
          <w:sz w:val="32"/>
          <w:szCs w:val="32"/>
        </w:rPr>
        <w:t>0%</w:t>
      </w:r>
      <w:r>
        <w:rPr>
          <w:rFonts w:ascii="仿宋" w:eastAsia="仿宋" w:hAnsi="仿宋" w:cs="仿宋" w:hint="eastAsia"/>
          <w:sz w:val="32"/>
          <w:szCs w:val="32"/>
        </w:rPr>
        <w:t>；经营收入</w:t>
      </w:r>
      <w:r>
        <w:rPr>
          <w:rFonts w:ascii="仿宋" w:eastAsia="仿宋" w:hAnsi="仿宋" w:cs="仿宋" w:hint="eastAsia"/>
          <w:sz w:val="32"/>
          <w:szCs w:val="32"/>
        </w:rPr>
        <w:t>0</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hint="eastAsia"/>
          <w:sz w:val="32"/>
          <w:szCs w:val="32"/>
        </w:rPr>
        <w:t>；其他收入</w:t>
      </w:r>
      <w:r>
        <w:rPr>
          <w:rFonts w:ascii="仿宋" w:eastAsia="仿宋" w:hAnsi="仿宋" w:cs="仿宋" w:hint="eastAsia"/>
          <w:sz w:val="32"/>
          <w:szCs w:val="32"/>
        </w:rPr>
        <w:t>0</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hint="eastAsia"/>
          <w:sz w:val="32"/>
          <w:szCs w:val="32"/>
        </w:rPr>
        <w:t>。如表所示：</w:t>
      </w: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2267"/>
        <w:gridCol w:w="1731"/>
        <w:gridCol w:w="1560"/>
        <w:gridCol w:w="1560"/>
        <w:gridCol w:w="1756"/>
      </w:tblGrid>
      <w:tr w:rsidR="006B57D3" w14:paraId="32BE91D7" w14:textId="77777777">
        <w:trPr>
          <w:trHeight w:val="286"/>
        </w:trPr>
        <w:tc>
          <w:tcPr>
            <w:tcW w:w="8874" w:type="dxa"/>
            <w:gridSpan w:val="5"/>
            <w:shd w:val="clear" w:color="auto" w:fill="auto"/>
            <w:vAlign w:val="center"/>
          </w:tcPr>
          <w:p w14:paraId="335DDB9B" w14:textId="77777777" w:rsidR="006B57D3" w:rsidRDefault="00566281">
            <w:pPr>
              <w:widowControl/>
              <w:jc w:val="center"/>
              <w:textAlignment w:val="center"/>
              <w:rPr>
                <w:rFonts w:ascii="仿宋" w:eastAsia="仿宋" w:hAnsi="仿宋" w:cs="仿宋"/>
                <w:sz w:val="24"/>
              </w:rPr>
            </w:pPr>
            <w:r>
              <w:rPr>
                <w:rFonts w:ascii="仿宋" w:eastAsia="仿宋" w:hAnsi="仿宋" w:cs="仿宋" w:hint="eastAsia"/>
                <w:kern w:val="0"/>
                <w:sz w:val="24"/>
              </w:rPr>
              <w:t>表</w:t>
            </w:r>
            <w:r>
              <w:rPr>
                <w:rFonts w:ascii="仿宋" w:eastAsia="仿宋" w:hAnsi="仿宋" w:cs="仿宋" w:hint="eastAsia"/>
                <w:kern w:val="0"/>
                <w:sz w:val="24"/>
              </w:rPr>
              <w:t>1</w:t>
            </w:r>
            <w:r>
              <w:rPr>
                <w:rFonts w:ascii="仿宋" w:eastAsia="仿宋" w:hAnsi="仿宋" w:cs="仿宋" w:hint="eastAsia"/>
                <w:kern w:val="0"/>
                <w:sz w:val="24"/>
              </w:rPr>
              <w:t>：收入决算结构</w:t>
            </w:r>
          </w:p>
        </w:tc>
      </w:tr>
      <w:tr w:rsidR="006B57D3" w14:paraId="00047348" w14:textId="7777777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DB85A"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项目</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26F7"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财政拨款收入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1BC82"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事业收入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9747C"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经营收入</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687CD"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其他收入</w:t>
            </w:r>
          </w:p>
        </w:tc>
      </w:tr>
      <w:tr w:rsidR="006B57D3" w14:paraId="105443EC" w14:textId="7777777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74049"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金额（万元）</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A1408"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10655.55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F1A46"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FBF14"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0.00</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23F55"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0.00</w:t>
            </w:r>
          </w:p>
        </w:tc>
      </w:tr>
      <w:tr w:rsidR="006B57D3" w14:paraId="0F5D7C51" w14:textId="7777777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E7660"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占比（</w:t>
            </w:r>
            <w:r>
              <w:rPr>
                <w:rFonts w:ascii="仿宋" w:eastAsia="仿宋" w:hAnsi="仿宋" w:cs="仿宋" w:hint="eastAsia"/>
                <w:kern w:val="0"/>
                <w:sz w:val="20"/>
                <w:szCs w:val="20"/>
              </w:rPr>
              <w:t>%</w:t>
            </w:r>
            <w:r>
              <w:rPr>
                <w:rFonts w:ascii="仿宋" w:eastAsia="仿宋" w:hAnsi="仿宋" w:cs="仿宋" w:hint="eastAsia"/>
                <w:kern w:val="0"/>
                <w:sz w:val="20"/>
                <w:szCs w:val="20"/>
              </w:rPr>
              <w:t>）</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FF8D9"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A6A9B"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8AAFB"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0.00</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41D86"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0.00</w:t>
            </w:r>
          </w:p>
        </w:tc>
      </w:tr>
    </w:tbl>
    <w:p w14:paraId="1076F2B7" w14:textId="77777777" w:rsidR="006B57D3" w:rsidRDefault="00566281">
      <w:pPr>
        <w:pStyle w:val="2"/>
        <w:spacing w:before="0" w:after="0" w:line="580" w:lineRule="exact"/>
        <w:ind w:firstLineChars="200" w:firstLine="640"/>
        <w:rPr>
          <w:rFonts w:ascii="仿宋" w:eastAsia="仿宋" w:hAnsi="仿宋" w:cs="仿宋"/>
          <w:b w:val="0"/>
          <w:bCs w:val="0"/>
        </w:rPr>
      </w:pPr>
      <w:r>
        <w:rPr>
          <w:rFonts w:ascii="仿宋" w:eastAsia="仿宋" w:hAnsi="仿宋" w:cs="仿宋" w:hint="eastAsia"/>
          <w:b w:val="0"/>
          <w:bCs w:val="0"/>
        </w:rPr>
        <w:t>三、支出决算情况说明</w:t>
      </w:r>
    </w:p>
    <w:p w14:paraId="3E4A0E4D" w14:textId="77777777" w:rsidR="006B57D3" w:rsidRDefault="00566281">
      <w:p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本部门</w:t>
      </w:r>
      <w:r>
        <w:rPr>
          <w:rFonts w:ascii="仿宋" w:eastAsia="仿宋" w:hAnsi="仿宋" w:cs="仿宋" w:hint="eastAsia"/>
          <w:sz w:val="32"/>
          <w:szCs w:val="32"/>
        </w:rPr>
        <w:t>2019</w:t>
      </w:r>
      <w:r>
        <w:rPr>
          <w:rFonts w:ascii="仿宋" w:eastAsia="仿宋" w:hAnsi="仿宋" w:cs="仿宋" w:hint="eastAsia"/>
          <w:sz w:val="32"/>
          <w:szCs w:val="32"/>
        </w:rPr>
        <w:t>年度本年支出合计</w:t>
      </w:r>
      <w:r>
        <w:rPr>
          <w:rFonts w:ascii="仿宋" w:eastAsia="仿宋" w:hAnsi="仿宋" w:cs="仿宋" w:hint="eastAsia"/>
          <w:sz w:val="32"/>
          <w:szCs w:val="32"/>
        </w:rPr>
        <w:t>10678.55</w:t>
      </w:r>
      <w:r>
        <w:rPr>
          <w:rFonts w:ascii="仿宋" w:eastAsia="仿宋" w:hAnsi="仿宋" w:cs="仿宋" w:hint="eastAsia"/>
          <w:sz w:val="32"/>
          <w:szCs w:val="32"/>
        </w:rPr>
        <w:t>万元，其中：基本支出</w:t>
      </w:r>
      <w:r>
        <w:rPr>
          <w:rFonts w:ascii="仿宋" w:eastAsia="仿宋" w:hAnsi="仿宋" w:cs="仿宋" w:hint="eastAsia"/>
          <w:sz w:val="32"/>
          <w:szCs w:val="32"/>
        </w:rPr>
        <w:t>1312.14</w:t>
      </w:r>
      <w:r>
        <w:rPr>
          <w:rFonts w:ascii="仿宋" w:eastAsia="仿宋" w:hAnsi="仿宋" w:cs="仿宋" w:hint="eastAsia"/>
          <w:sz w:val="32"/>
          <w:szCs w:val="32"/>
        </w:rPr>
        <w:t>万元，占</w:t>
      </w:r>
      <w:r>
        <w:rPr>
          <w:rFonts w:ascii="仿宋" w:eastAsia="仿宋" w:hAnsi="仿宋" w:cs="仿宋" w:hint="eastAsia"/>
          <w:sz w:val="32"/>
          <w:szCs w:val="32"/>
        </w:rPr>
        <w:t>12.29%</w:t>
      </w:r>
      <w:r>
        <w:rPr>
          <w:rFonts w:ascii="仿宋" w:eastAsia="仿宋" w:hAnsi="仿宋" w:cs="仿宋" w:hint="eastAsia"/>
          <w:sz w:val="32"/>
          <w:szCs w:val="32"/>
        </w:rPr>
        <w:t>；项目支出</w:t>
      </w:r>
      <w:r>
        <w:rPr>
          <w:rFonts w:ascii="仿宋" w:eastAsia="仿宋" w:hAnsi="仿宋" w:cs="仿宋" w:hint="eastAsia"/>
          <w:sz w:val="32"/>
          <w:szCs w:val="32"/>
        </w:rPr>
        <w:t>9366.41</w:t>
      </w:r>
      <w:r>
        <w:rPr>
          <w:rFonts w:ascii="仿宋" w:eastAsia="仿宋" w:hAnsi="仿宋" w:cs="仿宋" w:hint="eastAsia"/>
          <w:sz w:val="32"/>
          <w:szCs w:val="32"/>
        </w:rPr>
        <w:t>万元，占</w:t>
      </w:r>
      <w:r>
        <w:rPr>
          <w:rFonts w:ascii="仿宋" w:eastAsia="仿宋" w:hAnsi="仿宋" w:cs="仿宋" w:hint="eastAsia"/>
          <w:sz w:val="32"/>
          <w:szCs w:val="32"/>
        </w:rPr>
        <w:t>87.71%</w:t>
      </w:r>
      <w:r>
        <w:rPr>
          <w:rFonts w:ascii="仿宋" w:eastAsia="仿宋" w:hAnsi="仿宋" w:cs="仿宋" w:hint="eastAsia"/>
          <w:sz w:val="32"/>
          <w:szCs w:val="32"/>
        </w:rPr>
        <w:t>；经营支出</w:t>
      </w:r>
      <w:r>
        <w:rPr>
          <w:rFonts w:ascii="仿宋" w:eastAsia="仿宋" w:hAnsi="仿宋" w:cs="仿宋" w:hint="eastAsia"/>
          <w:sz w:val="32"/>
          <w:szCs w:val="32"/>
        </w:rPr>
        <w:t>0</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hint="eastAsia"/>
          <w:sz w:val="32"/>
          <w:szCs w:val="32"/>
        </w:rPr>
        <w:t>。如表所示：</w:t>
      </w:r>
    </w:p>
    <w:p w14:paraId="3A13862D" w14:textId="77777777" w:rsidR="006B57D3" w:rsidRDefault="006B57D3">
      <w:pPr>
        <w:adjustRightInd w:val="0"/>
        <w:snapToGrid w:val="0"/>
        <w:spacing w:after="0" w:line="580" w:lineRule="exact"/>
        <w:ind w:firstLineChars="200" w:firstLine="640"/>
        <w:rPr>
          <w:rFonts w:ascii="仿宋" w:eastAsia="仿宋" w:hAnsi="仿宋" w:cs="仿宋"/>
          <w:sz w:val="32"/>
          <w:szCs w:val="32"/>
        </w:rPr>
      </w:pPr>
    </w:p>
    <w:p w14:paraId="1A0F3CE6" w14:textId="77777777" w:rsidR="006B57D3" w:rsidRDefault="006B57D3">
      <w:pPr>
        <w:adjustRightInd w:val="0"/>
        <w:snapToGrid w:val="0"/>
        <w:spacing w:after="0" w:line="580" w:lineRule="exact"/>
        <w:ind w:firstLineChars="200" w:firstLine="640"/>
        <w:rPr>
          <w:rFonts w:ascii="仿宋" w:eastAsia="仿宋" w:hAnsi="仿宋" w:cs="仿宋"/>
          <w:sz w:val="32"/>
          <w:szCs w:val="32"/>
        </w:rPr>
      </w:pP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2493"/>
        <w:gridCol w:w="2300"/>
        <w:gridCol w:w="2070"/>
        <w:gridCol w:w="2011"/>
      </w:tblGrid>
      <w:tr w:rsidR="006B57D3" w14:paraId="47E84165" w14:textId="77777777">
        <w:trPr>
          <w:trHeight w:val="286"/>
        </w:trPr>
        <w:tc>
          <w:tcPr>
            <w:tcW w:w="8874" w:type="dxa"/>
            <w:gridSpan w:val="4"/>
            <w:shd w:val="clear" w:color="auto" w:fill="auto"/>
            <w:vAlign w:val="center"/>
          </w:tcPr>
          <w:p w14:paraId="55A00125" w14:textId="77777777" w:rsidR="006B57D3" w:rsidRDefault="006B57D3">
            <w:pPr>
              <w:widowControl/>
              <w:jc w:val="center"/>
              <w:textAlignment w:val="center"/>
              <w:rPr>
                <w:rFonts w:ascii="仿宋" w:eastAsia="仿宋" w:hAnsi="仿宋" w:cs="仿宋"/>
                <w:kern w:val="0"/>
                <w:sz w:val="24"/>
              </w:rPr>
            </w:pPr>
          </w:p>
          <w:p w14:paraId="7658CE1E" w14:textId="77777777" w:rsidR="006B57D3" w:rsidRDefault="00566281">
            <w:pPr>
              <w:widowControl/>
              <w:jc w:val="center"/>
              <w:textAlignment w:val="center"/>
              <w:rPr>
                <w:rFonts w:ascii="仿宋" w:eastAsia="仿宋" w:hAnsi="仿宋" w:cs="仿宋"/>
                <w:sz w:val="24"/>
              </w:rPr>
            </w:pPr>
            <w:r>
              <w:rPr>
                <w:rFonts w:ascii="仿宋" w:eastAsia="仿宋" w:hAnsi="仿宋" w:cs="仿宋" w:hint="eastAsia"/>
                <w:kern w:val="0"/>
                <w:sz w:val="24"/>
              </w:rPr>
              <w:t>表</w:t>
            </w:r>
            <w:r>
              <w:rPr>
                <w:rFonts w:ascii="仿宋" w:eastAsia="仿宋" w:hAnsi="仿宋" w:cs="仿宋" w:hint="eastAsia"/>
                <w:kern w:val="0"/>
                <w:sz w:val="24"/>
              </w:rPr>
              <w:t>2</w:t>
            </w:r>
            <w:r>
              <w:rPr>
                <w:rFonts w:ascii="仿宋" w:eastAsia="仿宋" w:hAnsi="仿宋" w:cs="仿宋" w:hint="eastAsia"/>
                <w:kern w:val="0"/>
                <w:sz w:val="24"/>
              </w:rPr>
              <w:t>：支出决算结构</w:t>
            </w:r>
          </w:p>
        </w:tc>
      </w:tr>
      <w:tr w:rsidR="006B57D3" w14:paraId="1E8F19AF" w14:textId="77777777">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19A22"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项目</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2C70C"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基本支出</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ACFC8"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项目支出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1FCE1"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经营支出</w:t>
            </w:r>
          </w:p>
        </w:tc>
      </w:tr>
      <w:tr w:rsidR="006B57D3" w14:paraId="29ABD9C7" w14:textId="77777777">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90F29"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金额（万元）</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787C4"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1312.14</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02505"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9366.41</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92136"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0.00</w:t>
            </w:r>
          </w:p>
        </w:tc>
      </w:tr>
      <w:tr w:rsidR="006B57D3" w14:paraId="6EEB8137" w14:textId="77777777">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E73DF"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占比（</w:t>
            </w:r>
            <w:r>
              <w:rPr>
                <w:rFonts w:ascii="仿宋" w:eastAsia="仿宋" w:hAnsi="仿宋" w:cs="仿宋" w:hint="eastAsia"/>
                <w:kern w:val="0"/>
                <w:sz w:val="20"/>
                <w:szCs w:val="20"/>
              </w:rPr>
              <w:t>%</w:t>
            </w:r>
            <w:r>
              <w:rPr>
                <w:rFonts w:ascii="仿宋" w:eastAsia="仿宋" w:hAnsi="仿宋" w:cs="仿宋" w:hint="eastAsia"/>
                <w:kern w:val="0"/>
                <w:sz w:val="20"/>
                <w:szCs w:val="20"/>
              </w:rPr>
              <w:t>）</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FFDEA"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12.29%</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CD3EB"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87.71%</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ADD60"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0.00</w:t>
            </w:r>
          </w:p>
        </w:tc>
      </w:tr>
    </w:tbl>
    <w:p w14:paraId="5BC916E9" w14:textId="77777777" w:rsidR="006B57D3" w:rsidRDefault="006B57D3">
      <w:pPr>
        <w:adjustRightInd w:val="0"/>
        <w:snapToGrid w:val="0"/>
        <w:spacing w:after="0" w:line="580" w:lineRule="exact"/>
        <w:ind w:firstLineChars="200" w:firstLine="640"/>
        <w:rPr>
          <w:rFonts w:ascii="仿宋" w:eastAsia="仿宋" w:hAnsi="仿宋" w:cs="仿宋"/>
          <w:sz w:val="32"/>
          <w:szCs w:val="32"/>
        </w:rPr>
      </w:pPr>
    </w:p>
    <w:p w14:paraId="4C80D344" w14:textId="77777777" w:rsidR="006B57D3" w:rsidRDefault="00566281">
      <w:pPr>
        <w:pStyle w:val="2"/>
        <w:spacing w:before="0" w:after="0" w:line="580" w:lineRule="exact"/>
        <w:ind w:firstLineChars="200" w:firstLine="640"/>
        <w:rPr>
          <w:rFonts w:ascii="仿宋" w:eastAsia="仿宋" w:hAnsi="仿宋" w:cs="仿宋"/>
          <w:b w:val="0"/>
          <w:bCs w:val="0"/>
        </w:rPr>
      </w:pPr>
      <w:r>
        <w:rPr>
          <w:rFonts w:ascii="仿宋" w:eastAsia="仿宋" w:hAnsi="仿宋" w:cs="仿宋" w:hint="eastAsia"/>
          <w:b w:val="0"/>
          <w:bCs w:val="0"/>
        </w:rPr>
        <w:t>四、</w:t>
      </w:r>
      <w:r>
        <w:rPr>
          <w:rFonts w:ascii="仿宋" w:eastAsia="仿宋" w:hAnsi="仿宋" w:cs="仿宋" w:hint="eastAsia"/>
          <w:b w:val="0"/>
          <w:bCs w:val="0"/>
          <w:kern w:val="0"/>
        </w:rPr>
        <w:t>财政</w:t>
      </w:r>
      <w:r>
        <w:rPr>
          <w:rFonts w:ascii="仿宋" w:eastAsia="仿宋" w:hAnsi="仿宋" w:cs="仿宋" w:hint="eastAsia"/>
          <w:b w:val="0"/>
          <w:bCs w:val="0"/>
        </w:rPr>
        <w:t>拨款收入支出决算总体情况说明</w:t>
      </w:r>
    </w:p>
    <w:p w14:paraId="0535C3C1" w14:textId="77777777" w:rsidR="006B57D3" w:rsidRDefault="00566281">
      <w:pPr>
        <w:spacing w:after="0" w:line="58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（一）财政拨款收支与</w:t>
      </w:r>
      <w:r>
        <w:rPr>
          <w:rFonts w:ascii="仿宋" w:eastAsia="仿宋" w:hAnsi="仿宋" w:cs="仿宋" w:hint="eastAsia"/>
          <w:b/>
          <w:bCs/>
          <w:sz w:val="32"/>
          <w:szCs w:val="32"/>
        </w:rPr>
        <w:t>2018</w:t>
      </w:r>
      <w:r>
        <w:rPr>
          <w:rFonts w:ascii="仿宋" w:eastAsia="仿宋" w:hAnsi="仿宋" w:cs="仿宋" w:hint="eastAsia"/>
          <w:b/>
          <w:bCs/>
          <w:sz w:val="32"/>
          <w:szCs w:val="32"/>
        </w:rPr>
        <w:t>年度决算对比情况</w:t>
      </w:r>
    </w:p>
    <w:p w14:paraId="7AA373BD" w14:textId="77777777" w:rsidR="006B57D3" w:rsidRDefault="00566281">
      <w:p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本部门</w:t>
      </w:r>
      <w:r>
        <w:rPr>
          <w:rFonts w:ascii="仿宋" w:eastAsia="仿宋" w:hAnsi="仿宋" w:cs="仿宋" w:hint="eastAsia"/>
          <w:sz w:val="32"/>
          <w:szCs w:val="32"/>
        </w:rPr>
        <w:t>2019</w:t>
      </w:r>
      <w:r>
        <w:rPr>
          <w:rFonts w:ascii="仿宋" w:eastAsia="仿宋" w:hAnsi="仿宋" w:cs="仿宋" w:hint="eastAsia"/>
          <w:sz w:val="32"/>
          <w:szCs w:val="32"/>
        </w:rPr>
        <w:t>年度收入</w:t>
      </w:r>
      <w:r>
        <w:rPr>
          <w:rFonts w:ascii="仿宋" w:eastAsia="仿宋" w:hAnsi="仿宋" w:cs="仿宋" w:hint="eastAsia"/>
          <w:sz w:val="32"/>
          <w:szCs w:val="32"/>
        </w:rPr>
        <w:t>10655.55</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支出</w:t>
      </w:r>
      <w:r>
        <w:rPr>
          <w:rFonts w:ascii="仿宋" w:eastAsia="仿宋" w:hAnsi="仿宋" w:cs="仿宋" w:hint="eastAsia"/>
          <w:sz w:val="32"/>
          <w:szCs w:val="32"/>
        </w:rPr>
        <w:t>10678.55</w:t>
      </w:r>
      <w:r>
        <w:rPr>
          <w:rFonts w:ascii="仿宋" w:eastAsia="仿宋" w:hAnsi="仿宋" w:cs="仿宋" w:hint="eastAsia"/>
          <w:sz w:val="32"/>
          <w:szCs w:val="32"/>
        </w:rPr>
        <w:t>万元，结转</w:t>
      </w:r>
      <w:r>
        <w:rPr>
          <w:rFonts w:ascii="仿宋" w:eastAsia="仿宋" w:hAnsi="仿宋" w:cs="仿宋" w:hint="eastAsia"/>
          <w:sz w:val="32"/>
          <w:szCs w:val="32"/>
        </w:rPr>
        <w:t>27.88</w:t>
      </w:r>
      <w:r>
        <w:rPr>
          <w:rFonts w:ascii="仿宋" w:eastAsia="仿宋" w:hAnsi="仿宋" w:cs="仿宋" w:hint="eastAsia"/>
          <w:sz w:val="32"/>
          <w:szCs w:val="32"/>
        </w:rPr>
        <w:t>万元。与</w:t>
      </w:r>
      <w:r>
        <w:rPr>
          <w:rFonts w:ascii="仿宋" w:eastAsia="仿宋" w:hAnsi="仿宋" w:cs="仿宋" w:hint="eastAsia"/>
          <w:sz w:val="32"/>
          <w:szCs w:val="32"/>
        </w:rPr>
        <w:t>2018</w:t>
      </w:r>
      <w:r>
        <w:rPr>
          <w:rFonts w:ascii="仿宋" w:eastAsia="仿宋" w:hAnsi="仿宋" w:cs="仿宋" w:hint="eastAsia"/>
          <w:sz w:val="32"/>
          <w:szCs w:val="32"/>
        </w:rPr>
        <w:t>年度决算相比，收入减少</w:t>
      </w:r>
      <w:r>
        <w:rPr>
          <w:rFonts w:ascii="仿宋" w:eastAsia="仿宋" w:hAnsi="仿宋" w:cs="仿宋" w:hint="eastAsia"/>
          <w:sz w:val="32"/>
          <w:szCs w:val="32"/>
        </w:rPr>
        <w:t>2544.01</w:t>
      </w:r>
      <w:r>
        <w:rPr>
          <w:rFonts w:ascii="仿宋" w:eastAsia="仿宋" w:hAnsi="仿宋" w:cs="仿宋" w:hint="eastAsia"/>
          <w:sz w:val="32"/>
          <w:szCs w:val="32"/>
        </w:rPr>
        <w:t>万元，下降</w:t>
      </w:r>
      <w:r>
        <w:rPr>
          <w:rFonts w:ascii="仿宋" w:eastAsia="仿宋" w:hAnsi="仿宋" w:cs="仿宋" w:hint="eastAsia"/>
          <w:sz w:val="32"/>
          <w:szCs w:val="32"/>
        </w:rPr>
        <w:t>19.27%</w:t>
      </w:r>
      <w:r>
        <w:rPr>
          <w:rFonts w:ascii="仿宋" w:eastAsia="仿宋" w:hAnsi="仿宋" w:cs="仿宋" w:hint="eastAsia"/>
          <w:sz w:val="32"/>
          <w:szCs w:val="32"/>
        </w:rPr>
        <w:t>，主要是机构改革，优抚安置资金从退役军人事务局中收入，医疗救助资金从医疗保障局收入。支出减少</w:t>
      </w:r>
      <w:r>
        <w:rPr>
          <w:rFonts w:ascii="仿宋" w:eastAsia="仿宋" w:hAnsi="仿宋" w:cs="仿宋" w:hint="eastAsia"/>
          <w:sz w:val="32"/>
          <w:szCs w:val="32"/>
        </w:rPr>
        <w:t>2531.1</w:t>
      </w:r>
      <w:r>
        <w:rPr>
          <w:rFonts w:ascii="仿宋" w:eastAsia="仿宋" w:hAnsi="仿宋" w:cs="仿宋" w:hint="eastAsia"/>
          <w:sz w:val="32"/>
          <w:szCs w:val="32"/>
        </w:rPr>
        <w:t>万元，下降</w:t>
      </w:r>
      <w:r>
        <w:rPr>
          <w:rFonts w:ascii="仿宋" w:eastAsia="仿宋" w:hAnsi="仿宋" w:cs="仿宋" w:hint="eastAsia"/>
          <w:sz w:val="32"/>
          <w:szCs w:val="32"/>
        </w:rPr>
        <w:t>19.16%</w:t>
      </w:r>
      <w:r>
        <w:rPr>
          <w:rFonts w:ascii="仿宋" w:eastAsia="仿宋" w:hAnsi="仿宋" w:cs="仿宋" w:hint="eastAsia"/>
          <w:sz w:val="32"/>
          <w:szCs w:val="32"/>
        </w:rPr>
        <w:t>，主要是机构改革，优抚安置资金从退役军人事务局中支出，医疗救助资金从医疗保障局支出，具体情况如下：</w:t>
      </w:r>
    </w:p>
    <w:p w14:paraId="6B9C1570" w14:textId="77777777" w:rsidR="006B57D3" w:rsidRDefault="00566281">
      <w:p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一般公共预算财政拨款本年收入</w:t>
      </w:r>
      <w:r>
        <w:rPr>
          <w:rFonts w:ascii="仿宋" w:eastAsia="仿宋" w:hAnsi="仿宋" w:cs="仿宋" w:hint="eastAsia"/>
          <w:sz w:val="32"/>
          <w:szCs w:val="32"/>
        </w:rPr>
        <w:t>9952.55</w:t>
      </w:r>
      <w:r>
        <w:rPr>
          <w:rFonts w:ascii="仿宋" w:eastAsia="仿宋" w:hAnsi="仿宋" w:cs="仿宋" w:hint="eastAsia"/>
          <w:sz w:val="32"/>
          <w:szCs w:val="32"/>
        </w:rPr>
        <w:t>万元，比上年减少</w:t>
      </w:r>
      <w:r>
        <w:rPr>
          <w:rFonts w:ascii="仿宋" w:eastAsia="仿宋" w:hAnsi="仿宋" w:cs="仿宋" w:hint="eastAsia"/>
          <w:sz w:val="32"/>
          <w:szCs w:val="32"/>
        </w:rPr>
        <w:t>2521.07</w:t>
      </w:r>
      <w:r>
        <w:rPr>
          <w:rFonts w:ascii="仿宋" w:eastAsia="仿宋" w:hAnsi="仿宋" w:cs="仿宋" w:hint="eastAsia"/>
          <w:sz w:val="32"/>
          <w:szCs w:val="32"/>
        </w:rPr>
        <w:t>万元；主要是机构改革，优抚安置资金从退役军人事务局中</w:t>
      </w:r>
      <w:r>
        <w:rPr>
          <w:rFonts w:ascii="仿宋" w:eastAsia="仿宋" w:hAnsi="仿宋" w:cs="仿宋" w:hint="eastAsia"/>
          <w:sz w:val="32"/>
          <w:szCs w:val="32"/>
        </w:rPr>
        <w:t>收入，医疗救助资金从医疗保障局收入；本年支出</w:t>
      </w:r>
      <w:r>
        <w:rPr>
          <w:rFonts w:ascii="仿宋" w:eastAsia="仿宋" w:hAnsi="仿宋" w:cs="仿宋" w:hint="eastAsia"/>
          <w:sz w:val="32"/>
          <w:szCs w:val="32"/>
        </w:rPr>
        <w:t>9962.27</w:t>
      </w:r>
      <w:r>
        <w:rPr>
          <w:rFonts w:ascii="仿宋" w:eastAsia="仿宋" w:hAnsi="仿宋" w:cs="仿宋" w:hint="eastAsia"/>
          <w:sz w:val="32"/>
          <w:szCs w:val="32"/>
        </w:rPr>
        <w:lastRenderedPageBreak/>
        <w:t>万元，比上年减少</w:t>
      </w:r>
      <w:r>
        <w:rPr>
          <w:rFonts w:ascii="仿宋" w:eastAsia="仿宋" w:hAnsi="仿宋" w:cs="仿宋" w:hint="eastAsia"/>
          <w:sz w:val="32"/>
          <w:szCs w:val="32"/>
        </w:rPr>
        <w:t>2489.83</w:t>
      </w:r>
      <w:r>
        <w:rPr>
          <w:rFonts w:ascii="仿宋" w:eastAsia="仿宋" w:hAnsi="仿宋" w:cs="仿宋" w:hint="eastAsia"/>
          <w:sz w:val="32"/>
          <w:szCs w:val="32"/>
        </w:rPr>
        <w:t>万元，降低</w:t>
      </w:r>
      <w:r>
        <w:rPr>
          <w:rFonts w:ascii="仿宋" w:eastAsia="仿宋" w:hAnsi="仿宋" w:cs="仿宋" w:hint="eastAsia"/>
          <w:sz w:val="32"/>
          <w:szCs w:val="32"/>
        </w:rPr>
        <w:t>20%</w:t>
      </w:r>
      <w:r>
        <w:rPr>
          <w:rFonts w:ascii="仿宋" w:eastAsia="仿宋" w:hAnsi="仿宋" w:cs="仿宋" w:hint="eastAsia"/>
          <w:sz w:val="32"/>
          <w:szCs w:val="32"/>
        </w:rPr>
        <w:t>，主要是机构改革，优抚安置资金从退役军人事务局中支出，医疗救助资金从医疗保障局收入支出。</w:t>
      </w:r>
    </w:p>
    <w:p w14:paraId="5DEF6C96" w14:textId="77777777" w:rsidR="006B57D3" w:rsidRDefault="00566281">
      <w:p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政府性基金预算财政拨款本年收入</w:t>
      </w:r>
      <w:r>
        <w:rPr>
          <w:rFonts w:ascii="仿宋" w:eastAsia="仿宋" w:hAnsi="仿宋" w:cs="仿宋" w:hint="eastAsia"/>
          <w:sz w:val="32"/>
          <w:szCs w:val="32"/>
        </w:rPr>
        <w:t>703</w:t>
      </w:r>
      <w:r>
        <w:rPr>
          <w:rFonts w:ascii="仿宋" w:eastAsia="仿宋" w:hAnsi="仿宋" w:cs="仿宋" w:hint="eastAsia"/>
          <w:sz w:val="32"/>
          <w:szCs w:val="32"/>
        </w:rPr>
        <w:t>万元，比上年减少</w:t>
      </w:r>
      <w:r>
        <w:rPr>
          <w:rFonts w:ascii="仿宋" w:eastAsia="仿宋" w:hAnsi="仿宋" w:cs="仿宋" w:hint="eastAsia"/>
          <w:sz w:val="32"/>
          <w:szCs w:val="32"/>
        </w:rPr>
        <w:t>22.95</w:t>
      </w:r>
      <w:r>
        <w:rPr>
          <w:rFonts w:ascii="仿宋" w:eastAsia="仿宋" w:hAnsi="仿宋" w:cs="仿宋" w:hint="eastAsia"/>
          <w:sz w:val="32"/>
          <w:szCs w:val="32"/>
        </w:rPr>
        <w:t>万元，降低</w:t>
      </w:r>
      <w:r>
        <w:rPr>
          <w:rFonts w:ascii="仿宋" w:eastAsia="仿宋" w:hAnsi="仿宋" w:cs="仿宋" w:hint="eastAsia"/>
          <w:sz w:val="32"/>
          <w:szCs w:val="32"/>
        </w:rPr>
        <w:t>3.16%</w:t>
      </w:r>
      <w:r>
        <w:rPr>
          <w:rFonts w:ascii="仿宋" w:eastAsia="仿宋" w:hAnsi="仿宋" w:cs="仿宋" w:hint="eastAsia"/>
          <w:sz w:val="32"/>
          <w:szCs w:val="32"/>
        </w:rPr>
        <w:t>，主要是医疗救助资金从医疗保障局收入，用于城乡医疗救助的彩票公益金收入减少；本年支出</w:t>
      </w:r>
      <w:r>
        <w:rPr>
          <w:rFonts w:ascii="仿宋" w:eastAsia="仿宋" w:hAnsi="仿宋" w:cs="仿宋" w:hint="eastAsia"/>
          <w:sz w:val="32"/>
          <w:szCs w:val="32"/>
        </w:rPr>
        <w:t>716.28</w:t>
      </w:r>
      <w:r>
        <w:rPr>
          <w:rFonts w:ascii="仿宋" w:eastAsia="仿宋" w:hAnsi="仿宋" w:cs="仿宋" w:hint="eastAsia"/>
          <w:sz w:val="32"/>
          <w:szCs w:val="32"/>
        </w:rPr>
        <w:t>万元，比上年减少</w:t>
      </w:r>
      <w:r>
        <w:rPr>
          <w:rFonts w:ascii="仿宋" w:eastAsia="仿宋" w:hAnsi="仿宋" w:cs="仿宋" w:hint="eastAsia"/>
          <w:sz w:val="32"/>
          <w:szCs w:val="32"/>
        </w:rPr>
        <w:t>41.27</w:t>
      </w:r>
      <w:r>
        <w:rPr>
          <w:rFonts w:ascii="仿宋" w:eastAsia="仿宋" w:hAnsi="仿宋" w:cs="仿宋" w:hint="eastAsia"/>
          <w:sz w:val="32"/>
          <w:szCs w:val="32"/>
        </w:rPr>
        <w:t>万元，降低</w:t>
      </w:r>
      <w:r>
        <w:rPr>
          <w:rFonts w:ascii="仿宋" w:eastAsia="仿宋" w:hAnsi="仿宋" w:cs="仿宋" w:hint="eastAsia"/>
          <w:sz w:val="32"/>
          <w:szCs w:val="32"/>
        </w:rPr>
        <w:t>5.45%</w:t>
      </w:r>
      <w:r>
        <w:rPr>
          <w:rFonts w:ascii="仿宋" w:eastAsia="仿宋" w:hAnsi="仿宋" w:cs="仿宋" w:hint="eastAsia"/>
          <w:sz w:val="32"/>
          <w:szCs w:val="32"/>
        </w:rPr>
        <w:t>，主要是医疗救助资金从医疗保障局支出，用于城乡医疗救助的彩票公益金支出减少。</w:t>
      </w: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1860"/>
        <w:gridCol w:w="1037"/>
        <w:gridCol w:w="1038"/>
        <w:gridCol w:w="1039"/>
        <w:gridCol w:w="1038"/>
        <w:gridCol w:w="1039"/>
        <w:gridCol w:w="1823"/>
      </w:tblGrid>
      <w:tr w:rsidR="006B57D3" w14:paraId="12821E3F" w14:textId="77777777">
        <w:trPr>
          <w:trHeight w:val="375"/>
        </w:trPr>
        <w:tc>
          <w:tcPr>
            <w:tcW w:w="8874" w:type="dxa"/>
            <w:gridSpan w:val="7"/>
            <w:shd w:val="clear" w:color="auto" w:fill="auto"/>
            <w:vAlign w:val="center"/>
          </w:tcPr>
          <w:p w14:paraId="45259CEB" w14:textId="77777777" w:rsidR="006B57D3" w:rsidRDefault="006B57D3">
            <w:pPr>
              <w:widowControl/>
              <w:jc w:val="center"/>
              <w:textAlignment w:val="center"/>
              <w:rPr>
                <w:rFonts w:ascii="仿宋" w:eastAsia="仿宋" w:hAnsi="仿宋" w:cs="仿宋"/>
                <w:kern w:val="0"/>
                <w:sz w:val="28"/>
                <w:szCs w:val="28"/>
              </w:rPr>
            </w:pPr>
          </w:p>
          <w:p w14:paraId="4F01C8D3" w14:textId="77777777" w:rsidR="006B57D3" w:rsidRDefault="00566281">
            <w:pPr>
              <w:widowControl/>
              <w:jc w:val="center"/>
              <w:textAlignment w:val="center"/>
              <w:rPr>
                <w:rFonts w:ascii="仿宋" w:eastAsia="仿宋" w:hAnsi="仿宋" w:cs="仿宋"/>
                <w:sz w:val="28"/>
                <w:szCs w:val="28"/>
              </w:rPr>
            </w:pPr>
            <w:r>
              <w:rPr>
                <w:rFonts w:ascii="仿宋" w:eastAsia="仿宋" w:hAnsi="仿宋" w:cs="仿宋" w:hint="eastAsia"/>
                <w:kern w:val="0"/>
                <w:sz w:val="28"/>
                <w:szCs w:val="28"/>
              </w:rPr>
              <w:t>表</w:t>
            </w:r>
            <w:r>
              <w:rPr>
                <w:rFonts w:ascii="仿宋" w:eastAsia="仿宋" w:hAnsi="仿宋" w:cs="仿宋" w:hint="eastAsia"/>
                <w:kern w:val="0"/>
                <w:sz w:val="28"/>
                <w:szCs w:val="28"/>
              </w:rPr>
              <w:t>3</w:t>
            </w:r>
            <w:r>
              <w:rPr>
                <w:rFonts w:ascii="仿宋" w:eastAsia="仿宋" w:hAnsi="仿宋" w:cs="仿宋" w:hint="eastAsia"/>
                <w:kern w:val="0"/>
                <w:sz w:val="28"/>
                <w:szCs w:val="28"/>
              </w:rPr>
              <w:t>：</w:t>
            </w:r>
            <w:r>
              <w:rPr>
                <w:rFonts w:ascii="仿宋" w:eastAsia="仿宋" w:hAnsi="仿宋" w:cs="仿宋" w:hint="eastAsia"/>
                <w:kern w:val="0"/>
                <w:sz w:val="28"/>
                <w:szCs w:val="28"/>
              </w:rPr>
              <w:t>20</w:t>
            </w:r>
            <w:r>
              <w:rPr>
                <w:rFonts w:ascii="仿宋" w:eastAsia="仿宋" w:hAnsi="仿宋" w:cs="仿宋" w:hint="eastAsia"/>
                <w:kern w:val="0"/>
                <w:sz w:val="28"/>
                <w:szCs w:val="28"/>
              </w:rPr>
              <w:t>18-2019</w:t>
            </w:r>
            <w:r>
              <w:rPr>
                <w:rFonts w:ascii="仿宋" w:eastAsia="仿宋" w:hAnsi="仿宋" w:cs="仿宋" w:hint="eastAsia"/>
                <w:kern w:val="0"/>
                <w:sz w:val="28"/>
                <w:szCs w:val="28"/>
              </w:rPr>
              <w:t>年财政拨款收支情况</w:t>
            </w:r>
          </w:p>
        </w:tc>
      </w:tr>
      <w:tr w:rsidR="006B57D3" w14:paraId="6F8A4A7E" w14:textId="77777777">
        <w:trPr>
          <w:trHeight w:val="56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CF1754"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项目</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BEAD16"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财政拨款收入</w:t>
            </w:r>
          </w:p>
        </w:tc>
        <w:tc>
          <w:tcPr>
            <w:tcW w:w="3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02E7FB"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财政拨款支出</w:t>
            </w:r>
          </w:p>
        </w:tc>
      </w:tr>
      <w:tr w:rsidR="006B57D3" w14:paraId="42EB9DAE" w14:textId="77777777">
        <w:trPr>
          <w:trHeight w:val="1392"/>
        </w:trPr>
        <w:tc>
          <w:tcPr>
            <w:tcW w:w="1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58BA76" w14:textId="77777777" w:rsidR="006B57D3" w:rsidRDefault="006B57D3">
            <w:pPr>
              <w:jc w:val="center"/>
              <w:rPr>
                <w:rFonts w:ascii="仿宋" w:eastAsia="仿宋" w:hAnsi="仿宋" w:cs="仿宋"/>
                <w:sz w:val="20"/>
                <w:szCs w:val="20"/>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60FEB"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小计</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D760D"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一般公共预算财政拨款收入</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695BC"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政府性基金预算财政拨款收入</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B0BF1"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小计</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5CA55"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一般公共预算财政拨款支出</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FF80C"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政府性基金预算财政拨款支出</w:t>
            </w:r>
          </w:p>
        </w:tc>
      </w:tr>
      <w:tr w:rsidR="006B57D3" w14:paraId="6C08B61C" w14:textId="7777777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CF453"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2018</w:t>
            </w:r>
            <w:r>
              <w:rPr>
                <w:rFonts w:ascii="仿宋" w:eastAsia="仿宋" w:hAnsi="仿宋" w:cs="仿宋" w:hint="eastAsia"/>
                <w:kern w:val="0"/>
                <w:sz w:val="20"/>
                <w:szCs w:val="20"/>
              </w:rPr>
              <w:t>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6055E"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13199.56</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8D298"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12473.62</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3FD32"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725.95</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510D2"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13209.65</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34832"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12452.1</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55C0A"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757.55</w:t>
            </w:r>
          </w:p>
        </w:tc>
      </w:tr>
      <w:tr w:rsidR="006B57D3" w14:paraId="0CEEC920" w14:textId="7777777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F3F25"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2019</w:t>
            </w:r>
            <w:r>
              <w:rPr>
                <w:rFonts w:ascii="仿宋" w:eastAsia="仿宋" w:hAnsi="仿宋" w:cs="仿宋" w:hint="eastAsia"/>
                <w:kern w:val="0"/>
                <w:sz w:val="20"/>
                <w:szCs w:val="20"/>
              </w:rPr>
              <w:t>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6225F"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10655.55</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14545"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9952.55</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B28BB"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703</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65E68"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10678.55</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098C4"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9962.27</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18101"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716.28</w:t>
            </w:r>
          </w:p>
        </w:tc>
      </w:tr>
      <w:tr w:rsidR="006B57D3" w14:paraId="2316FA78" w14:textId="7777777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68839" w14:textId="77777777" w:rsidR="006B57D3" w:rsidRDefault="00566281">
            <w:pPr>
              <w:widowControl/>
              <w:jc w:val="center"/>
              <w:textAlignment w:val="center"/>
              <w:rPr>
                <w:rFonts w:ascii="仿宋" w:eastAsia="仿宋" w:hAnsi="仿宋" w:cs="仿宋"/>
                <w:sz w:val="24"/>
              </w:rPr>
            </w:pPr>
            <w:r>
              <w:rPr>
                <w:rFonts w:ascii="仿宋" w:eastAsia="仿宋" w:hAnsi="仿宋" w:cs="仿宋" w:hint="eastAsia"/>
                <w:kern w:val="0"/>
                <w:sz w:val="24"/>
              </w:rPr>
              <w:t>增长比率（</w:t>
            </w:r>
            <w:r>
              <w:rPr>
                <w:rFonts w:ascii="仿宋" w:eastAsia="仿宋" w:hAnsi="仿宋" w:cs="仿宋" w:hint="eastAsia"/>
                <w:kern w:val="0"/>
                <w:sz w:val="24"/>
              </w:rPr>
              <w:t>%</w:t>
            </w:r>
            <w:r>
              <w:rPr>
                <w:rFonts w:ascii="仿宋" w:eastAsia="仿宋" w:hAnsi="仿宋" w:cs="仿宋" w:hint="eastAsia"/>
                <w:kern w:val="0"/>
                <w:sz w:val="24"/>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4C400"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-19.27%</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03747"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-20.21%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55B42"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-3.16%</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AE339"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-19.16%</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BC479"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-20%</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D035D"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-5.45%</w:t>
            </w:r>
          </w:p>
        </w:tc>
      </w:tr>
    </w:tbl>
    <w:p w14:paraId="43938351" w14:textId="77777777" w:rsidR="006B57D3" w:rsidRDefault="006B57D3">
      <w:pPr>
        <w:spacing w:after="0" w:line="580" w:lineRule="exact"/>
        <w:ind w:firstLineChars="200" w:firstLine="643"/>
        <w:rPr>
          <w:rFonts w:ascii="仿宋" w:eastAsia="仿宋" w:hAnsi="仿宋" w:cs="仿宋"/>
          <w:b/>
          <w:bCs/>
          <w:sz w:val="32"/>
          <w:szCs w:val="32"/>
        </w:rPr>
      </w:pPr>
    </w:p>
    <w:p w14:paraId="0D219D56" w14:textId="77777777" w:rsidR="006B57D3" w:rsidRDefault="00566281">
      <w:pPr>
        <w:spacing w:after="0" w:line="58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（二）财政拨款收支与年初预算数对比情况</w:t>
      </w:r>
    </w:p>
    <w:p w14:paraId="5D9D96BA" w14:textId="77777777" w:rsidR="006B57D3" w:rsidRDefault="00566281">
      <w:p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本部门</w:t>
      </w:r>
      <w:r>
        <w:rPr>
          <w:rFonts w:ascii="仿宋" w:eastAsia="仿宋" w:hAnsi="仿宋" w:cs="仿宋" w:hint="eastAsia"/>
          <w:sz w:val="32"/>
          <w:szCs w:val="32"/>
        </w:rPr>
        <w:t>2019</w:t>
      </w:r>
      <w:r>
        <w:rPr>
          <w:rFonts w:ascii="仿宋" w:eastAsia="仿宋" w:hAnsi="仿宋" w:cs="仿宋" w:hint="eastAsia"/>
          <w:sz w:val="32"/>
          <w:szCs w:val="32"/>
        </w:rPr>
        <w:t>年度财政拨款本年收入</w:t>
      </w:r>
      <w:r>
        <w:rPr>
          <w:rFonts w:ascii="仿宋" w:eastAsia="仿宋" w:hAnsi="仿宋" w:cs="仿宋" w:hint="eastAsia"/>
          <w:sz w:val="30"/>
          <w:szCs w:val="30"/>
        </w:rPr>
        <w:t>10655.55</w:t>
      </w:r>
      <w:r>
        <w:rPr>
          <w:rFonts w:ascii="仿宋" w:eastAsia="仿宋" w:hAnsi="仿宋" w:cs="仿宋" w:hint="eastAsia"/>
          <w:sz w:val="32"/>
          <w:szCs w:val="32"/>
        </w:rPr>
        <w:t>万元，完成年初预算的</w:t>
      </w:r>
      <w:r>
        <w:rPr>
          <w:rFonts w:ascii="仿宋" w:eastAsia="仿宋" w:hAnsi="仿宋" w:cs="仿宋" w:hint="eastAsia"/>
          <w:sz w:val="32"/>
          <w:szCs w:val="32"/>
        </w:rPr>
        <w:t>77.37%,</w:t>
      </w:r>
      <w:r>
        <w:rPr>
          <w:rFonts w:ascii="仿宋" w:eastAsia="仿宋" w:hAnsi="仿宋" w:cs="仿宋" w:hint="eastAsia"/>
          <w:sz w:val="32"/>
          <w:szCs w:val="32"/>
        </w:rPr>
        <w:t>比年初预算减少</w:t>
      </w:r>
      <w:r>
        <w:rPr>
          <w:rFonts w:ascii="仿宋" w:eastAsia="仿宋" w:hAnsi="仿宋" w:cs="仿宋" w:hint="eastAsia"/>
          <w:sz w:val="32"/>
          <w:szCs w:val="32"/>
        </w:rPr>
        <w:t>3116.33</w:t>
      </w:r>
      <w:r>
        <w:rPr>
          <w:rFonts w:ascii="仿宋" w:eastAsia="仿宋" w:hAnsi="仿宋" w:cs="仿宋" w:hint="eastAsia"/>
          <w:sz w:val="32"/>
          <w:szCs w:val="32"/>
        </w:rPr>
        <w:t>万元，决算数小于预算数主要是机构改革，优抚安置资金从退役军人事务局中收入，医疗救助资金从医疗保障局收入；本年支出</w:t>
      </w:r>
      <w:r>
        <w:rPr>
          <w:rFonts w:ascii="仿宋" w:eastAsia="仿宋" w:hAnsi="仿宋" w:cs="仿宋" w:hint="eastAsia"/>
          <w:sz w:val="30"/>
          <w:szCs w:val="30"/>
        </w:rPr>
        <w:t>10678.55</w:t>
      </w:r>
      <w:r>
        <w:rPr>
          <w:rFonts w:ascii="仿宋" w:eastAsia="仿宋" w:hAnsi="仿宋" w:cs="仿宋" w:hint="eastAsia"/>
          <w:sz w:val="32"/>
          <w:szCs w:val="32"/>
        </w:rPr>
        <w:t>万元，完成年初预算的</w:t>
      </w:r>
      <w:r>
        <w:rPr>
          <w:rFonts w:ascii="仿宋" w:eastAsia="仿宋" w:hAnsi="仿宋" w:cs="仿宋" w:hint="eastAsia"/>
          <w:sz w:val="32"/>
          <w:szCs w:val="32"/>
        </w:rPr>
        <w:t>77.54%,</w:t>
      </w:r>
      <w:r>
        <w:rPr>
          <w:rFonts w:ascii="仿宋" w:eastAsia="仿宋" w:hAnsi="仿宋" w:cs="仿宋" w:hint="eastAsia"/>
          <w:sz w:val="32"/>
          <w:szCs w:val="32"/>
        </w:rPr>
        <w:t>比年初预算减少</w:t>
      </w:r>
      <w:r>
        <w:rPr>
          <w:rFonts w:ascii="仿宋" w:eastAsia="仿宋" w:hAnsi="仿宋" w:cs="仿宋" w:hint="eastAsia"/>
          <w:sz w:val="32"/>
          <w:szCs w:val="32"/>
        </w:rPr>
        <w:t>3093.33</w:t>
      </w:r>
      <w:r>
        <w:rPr>
          <w:rFonts w:ascii="仿宋" w:eastAsia="仿宋" w:hAnsi="仿宋" w:cs="仿宋" w:hint="eastAsia"/>
          <w:sz w:val="32"/>
          <w:szCs w:val="32"/>
        </w:rPr>
        <w:t>万元，决算数小于预算数主要是机构改革，优抚安置资金从退役军人事务局中支出，医疗救助资金从医疗保障局支出。具体情况如下：</w:t>
      </w:r>
    </w:p>
    <w:p w14:paraId="01AC370A" w14:textId="77777777" w:rsidR="006B57D3" w:rsidRDefault="00566281">
      <w:p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一般公共预算财政拨款本年收入完成年初预算</w:t>
      </w:r>
      <w:r>
        <w:rPr>
          <w:rFonts w:ascii="仿宋" w:eastAsia="仿宋" w:hAnsi="仿宋" w:cs="仿宋" w:hint="eastAsia"/>
          <w:sz w:val="32"/>
          <w:szCs w:val="32"/>
        </w:rPr>
        <w:t>76%</w:t>
      </w:r>
      <w:r>
        <w:rPr>
          <w:rFonts w:ascii="仿宋" w:eastAsia="仿宋" w:hAnsi="仿宋" w:cs="仿宋" w:hint="eastAsia"/>
          <w:sz w:val="32"/>
          <w:szCs w:val="32"/>
        </w:rPr>
        <w:t>，比年初预算减少</w:t>
      </w:r>
      <w:r>
        <w:rPr>
          <w:rFonts w:ascii="仿宋" w:eastAsia="仿宋" w:hAnsi="仿宋" w:cs="仿宋" w:hint="eastAsia"/>
          <w:sz w:val="32"/>
          <w:szCs w:val="32"/>
        </w:rPr>
        <w:t>3143.33</w:t>
      </w:r>
      <w:r>
        <w:rPr>
          <w:rFonts w:ascii="仿宋" w:eastAsia="仿宋" w:hAnsi="仿宋" w:cs="仿宋" w:hint="eastAsia"/>
          <w:sz w:val="32"/>
          <w:szCs w:val="32"/>
        </w:rPr>
        <w:t>万元，主要是机构改革，优抚安置资金从退役军人事务局中收入，医疗救助资金从医疗保障局收入；支出完成年初预算</w:t>
      </w:r>
      <w:r>
        <w:rPr>
          <w:rFonts w:ascii="仿宋" w:eastAsia="仿宋" w:hAnsi="仿宋" w:cs="仿宋" w:hint="eastAsia"/>
          <w:sz w:val="32"/>
          <w:szCs w:val="32"/>
        </w:rPr>
        <w:t>76.07%</w:t>
      </w:r>
      <w:r>
        <w:rPr>
          <w:rFonts w:ascii="仿宋" w:eastAsia="仿宋" w:hAnsi="仿宋" w:cs="仿宋" w:hint="eastAsia"/>
          <w:sz w:val="32"/>
          <w:szCs w:val="32"/>
        </w:rPr>
        <w:t>，比年初预算减少</w:t>
      </w:r>
      <w:r>
        <w:rPr>
          <w:rFonts w:ascii="仿宋" w:eastAsia="仿宋" w:hAnsi="仿宋" w:cs="仿宋" w:hint="eastAsia"/>
          <w:sz w:val="32"/>
          <w:szCs w:val="32"/>
        </w:rPr>
        <w:t>3133.61</w:t>
      </w:r>
      <w:r>
        <w:rPr>
          <w:rFonts w:ascii="仿宋" w:eastAsia="仿宋" w:hAnsi="仿宋" w:cs="仿宋" w:hint="eastAsia"/>
          <w:sz w:val="32"/>
          <w:szCs w:val="32"/>
        </w:rPr>
        <w:t>万元，主要是机构改革，优抚安置资金从退役军人事务局中支出，医疗救助资金从医疗保障局支出。</w:t>
      </w:r>
      <w:r>
        <w:rPr>
          <w:rFonts w:ascii="仿宋" w:eastAsia="仿宋" w:hAnsi="仿宋" w:cs="仿宋" w:hint="eastAsia"/>
          <w:sz w:val="32"/>
          <w:szCs w:val="32"/>
        </w:rPr>
        <w:t xml:space="preserve">  </w:t>
      </w:r>
    </w:p>
    <w:p w14:paraId="46C82977" w14:textId="77777777" w:rsidR="006B57D3" w:rsidRDefault="00566281">
      <w:p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政府性</w:t>
      </w:r>
      <w:r>
        <w:rPr>
          <w:rFonts w:ascii="仿宋" w:eastAsia="仿宋" w:hAnsi="仿宋" w:cs="仿宋" w:hint="eastAsia"/>
          <w:sz w:val="32"/>
          <w:szCs w:val="32"/>
        </w:rPr>
        <w:t>基金预算财政拨款本年收入完成年初预算</w:t>
      </w:r>
      <w:r>
        <w:rPr>
          <w:rFonts w:ascii="仿宋" w:eastAsia="仿宋" w:hAnsi="仿宋" w:cs="仿宋" w:hint="eastAsia"/>
          <w:sz w:val="32"/>
          <w:szCs w:val="32"/>
        </w:rPr>
        <w:t>103.99%</w:t>
      </w:r>
      <w:r>
        <w:rPr>
          <w:rFonts w:ascii="仿宋" w:eastAsia="仿宋" w:hAnsi="仿宋" w:cs="仿宋" w:hint="eastAsia"/>
          <w:sz w:val="32"/>
          <w:szCs w:val="32"/>
        </w:rPr>
        <w:t>，比年初预算增加</w:t>
      </w:r>
      <w:r>
        <w:rPr>
          <w:rFonts w:ascii="仿宋" w:eastAsia="仿宋" w:hAnsi="仿宋" w:cs="仿宋" w:hint="eastAsia"/>
          <w:sz w:val="32"/>
          <w:szCs w:val="32"/>
        </w:rPr>
        <w:t>27</w:t>
      </w:r>
      <w:r>
        <w:rPr>
          <w:rFonts w:ascii="仿宋" w:eastAsia="仿宋" w:hAnsi="仿宋" w:cs="仿宋" w:hint="eastAsia"/>
          <w:sz w:val="32"/>
          <w:szCs w:val="32"/>
        </w:rPr>
        <w:t>万元，主要是医疗救助资金从医疗保障局收入，用于城乡医疗救助的彩票公益金收入减少；支出完成年初预算</w:t>
      </w:r>
      <w:r>
        <w:rPr>
          <w:rFonts w:ascii="仿宋" w:eastAsia="仿宋" w:hAnsi="仿宋" w:cs="仿宋" w:hint="eastAsia"/>
          <w:sz w:val="32"/>
          <w:szCs w:val="32"/>
        </w:rPr>
        <w:t>105.96%</w:t>
      </w:r>
      <w:r>
        <w:rPr>
          <w:rFonts w:ascii="仿宋" w:eastAsia="仿宋" w:hAnsi="仿宋" w:cs="仿宋" w:hint="eastAsia"/>
          <w:sz w:val="32"/>
          <w:szCs w:val="32"/>
        </w:rPr>
        <w:t>，比年初预算增加</w:t>
      </w:r>
      <w:r>
        <w:rPr>
          <w:rFonts w:ascii="仿宋" w:eastAsia="仿宋" w:hAnsi="仿宋" w:cs="仿宋" w:hint="eastAsia"/>
          <w:sz w:val="32"/>
          <w:szCs w:val="32"/>
        </w:rPr>
        <w:t>40.28</w:t>
      </w:r>
      <w:r>
        <w:rPr>
          <w:rFonts w:ascii="仿宋" w:eastAsia="仿宋" w:hAnsi="仿宋" w:cs="仿宋" w:hint="eastAsia"/>
          <w:sz w:val="32"/>
          <w:szCs w:val="32"/>
        </w:rPr>
        <w:t>万元，主要是医疗救助资金从医疗保障局支出，用于城乡医疗救助的彩票公益金支出减少。</w:t>
      </w:r>
    </w:p>
    <w:p w14:paraId="07EB81DE" w14:textId="77777777" w:rsidR="006B57D3" w:rsidRDefault="006B57D3">
      <w:pPr>
        <w:adjustRightInd w:val="0"/>
        <w:snapToGrid w:val="0"/>
        <w:spacing w:after="0" w:line="580" w:lineRule="exact"/>
        <w:ind w:firstLineChars="200" w:firstLine="640"/>
        <w:rPr>
          <w:rFonts w:ascii="仿宋" w:eastAsia="仿宋" w:hAnsi="仿宋" w:cs="仿宋"/>
          <w:sz w:val="32"/>
          <w:szCs w:val="32"/>
        </w:rPr>
      </w:pPr>
    </w:p>
    <w:p w14:paraId="70E1DEA3" w14:textId="77777777" w:rsidR="006B57D3" w:rsidRDefault="006B57D3">
      <w:pPr>
        <w:adjustRightInd w:val="0"/>
        <w:snapToGrid w:val="0"/>
        <w:spacing w:after="0" w:line="580" w:lineRule="exact"/>
        <w:ind w:firstLineChars="200" w:firstLine="640"/>
        <w:rPr>
          <w:rFonts w:ascii="仿宋" w:eastAsia="仿宋" w:hAnsi="仿宋" w:cs="仿宋"/>
          <w:sz w:val="32"/>
          <w:szCs w:val="32"/>
        </w:rPr>
      </w:pPr>
    </w:p>
    <w:tbl>
      <w:tblPr>
        <w:tblW w:w="9045" w:type="dxa"/>
        <w:tblLayout w:type="fixed"/>
        <w:tblCellMar>
          <w:top w:w="15" w:type="dxa"/>
          <w:left w:w="15" w:type="dxa"/>
          <w:bottom w:w="15" w:type="dxa"/>
          <w:right w:w="15" w:type="dxa"/>
        </w:tblCellMar>
        <w:tblLook w:val="04A0" w:firstRow="1" w:lastRow="0" w:firstColumn="1" w:lastColumn="0" w:noHBand="0" w:noVBand="1"/>
      </w:tblPr>
      <w:tblGrid>
        <w:gridCol w:w="1855"/>
        <w:gridCol w:w="1523"/>
        <w:gridCol w:w="1003"/>
        <w:gridCol w:w="1522"/>
        <w:gridCol w:w="1003"/>
        <w:gridCol w:w="1003"/>
        <w:gridCol w:w="1136"/>
      </w:tblGrid>
      <w:tr w:rsidR="006B57D3" w14:paraId="094C0B31" w14:textId="77777777">
        <w:trPr>
          <w:trHeight w:val="510"/>
        </w:trPr>
        <w:tc>
          <w:tcPr>
            <w:tcW w:w="9045" w:type="dxa"/>
            <w:gridSpan w:val="7"/>
            <w:shd w:val="clear" w:color="auto" w:fill="auto"/>
            <w:vAlign w:val="center"/>
          </w:tcPr>
          <w:p w14:paraId="24270DE0" w14:textId="77777777" w:rsidR="006B57D3" w:rsidRDefault="00566281">
            <w:pPr>
              <w:widowControl/>
              <w:jc w:val="center"/>
              <w:textAlignment w:val="center"/>
              <w:rPr>
                <w:rFonts w:ascii="仿宋" w:eastAsia="仿宋" w:hAnsi="仿宋" w:cs="仿宋"/>
                <w:sz w:val="24"/>
              </w:rPr>
            </w:pPr>
            <w:r>
              <w:rPr>
                <w:rFonts w:ascii="仿宋" w:eastAsia="仿宋" w:hAnsi="仿宋" w:cs="仿宋" w:hint="eastAsia"/>
                <w:kern w:val="0"/>
                <w:sz w:val="24"/>
              </w:rPr>
              <w:t>表</w:t>
            </w:r>
            <w:r>
              <w:rPr>
                <w:rFonts w:ascii="仿宋" w:eastAsia="仿宋" w:hAnsi="仿宋" w:cs="仿宋" w:hint="eastAsia"/>
                <w:kern w:val="0"/>
                <w:sz w:val="24"/>
              </w:rPr>
              <w:t>4</w:t>
            </w:r>
            <w:r>
              <w:rPr>
                <w:rFonts w:ascii="仿宋" w:eastAsia="仿宋" w:hAnsi="仿宋" w:cs="仿宋" w:hint="eastAsia"/>
                <w:kern w:val="0"/>
                <w:sz w:val="24"/>
              </w:rPr>
              <w:t>：财政拨款收支预决算对比情况</w:t>
            </w:r>
          </w:p>
        </w:tc>
      </w:tr>
      <w:tr w:rsidR="006B57D3" w14:paraId="7E97035A" w14:textId="77777777">
        <w:trPr>
          <w:trHeight w:val="286"/>
        </w:trPr>
        <w:tc>
          <w:tcPr>
            <w:tcW w:w="1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560ED9"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项目</w:t>
            </w:r>
          </w:p>
        </w:tc>
        <w:tc>
          <w:tcPr>
            <w:tcW w:w="40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846F94"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财政拨款收入</w:t>
            </w:r>
          </w:p>
        </w:tc>
        <w:tc>
          <w:tcPr>
            <w:tcW w:w="31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B944F4"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财政拨款支出</w:t>
            </w:r>
          </w:p>
        </w:tc>
      </w:tr>
      <w:tr w:rsidR="006B57D3" w14:paraId="1175B00B" w14:textId="77777777">
        <w:trPr>
          <w:trHeight w:val="720"/>
        </w:trPr>
        <w:tc>
          <w:tcPr>
            <w:tcW w:w="1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68952D" w14:textId="77777777" w:rsidR="006B57D3" w:rsidRDefault="006B57D3">
            <w:pPr>
              <w:jc w:val="center"/>
              <w:rPr>
                <w:rFonts w:ascii="仿宋" w:eastAsia="仿宋" w:hAnsi="仿宋" w:cs="仿宋"/>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F8E08"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8829B"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一般公共预算财政拨款收入</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73988"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政府性基金预算财政拨款收入</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7238E"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BC218"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一般公共预算财政拨款支出</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205D0"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政府性基金预算财政拨款支出</w:t>
            </w:r>
          </w:p>
        </w:tc>
      </w:tr>
      <w:tr w:rsidR="006B57D3" w14:paraId="6E1804FC" w14:textId="77777777">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F414D"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年初预算数（万元）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926B9"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13771.88</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F7BDF"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13095.88</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FECCF"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676</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C9007"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13771.88</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E1350"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13095.88</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7DBCC"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676</w:t>
            </w:r>
          </w:p>
        </w:tc>
      </w:tr>
      <w:tr w:rsidR="006B57D3" w14:paraId="52F7E828" w14:textId="77777777">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43C9F"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决算数（万元）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66A04"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10655.55</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DF585"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9952.55</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0AF88"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703</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AC170"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10678.55</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B8EAC"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9962.27</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D4408"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716.28</w:t>
            </w:r>
          </w:p>
        </w:tc>
      </w:tr>
    </w:tbl>
    <w:p w14:paraId="0B922D1D" w14:textId="77777777" w:rsidR="006B57D3" w:rsidRDefault="006B57D3">
      <w:pPr>
        <w:adjustRightInd w:val="0"/>
        <w:snapToGrid w:val="0"/>
        <w:spacing w:after="0" w:line="580" w:lineRule="exact"/>
        <w:ind w:firstLineChars="200" w:firstLine="640"/>
        <w:rPr>
          <w:rFonts w:ascii="仿宋" w:eastAsia="仿宋" w:hAnsi="仿宋" w:cs="仿宋"/>
          <w:sz w:val="32"/>
          <w:szCs w:val="32"/>
        </w:rPr>
      </w:pPr>
    </w:p>
    <w:p w14:paraId="01D95834" w14:textId="77777777" w:rsidR="006B57D3" w:rsidRDefault="00566281">
      <w:pPr>
        <w:numPr>
          <w:ilvl w:val="0"/>
          <w:numId w:val="1"/>
        </w:numPr>
        <w:adjustRightInd w:val="0"/>
        <w:snapToGrid w:val="0"/>
        <w:spacing w:after="0" w:line="580" w:lineRule="exact"/>
        <w:ind w:leftChars="200" w:left="420"/>
        <w:rPr>
          <w:rFonts w:ascii="仿宋" w:eastAsia="仿宋" w:hAnsi="仿宋" w:cs="仿宋"/>
          <w:b/>
          <w:bCs/>
          <w:sz w:val="32"/>
          <w:szCs w:val="32"/>
        </w:rPr>
      </w:pPr>
      <w:r>
        <w:rPr>
          <w:rFonts w:ascii="仿宋" w:eastAsia="仿宋" w:hAnsi="仿宋" w:cs="仿宋" w:hint="eastAsia"/>
          <w:b/>
          <w:bCs/>
          <w:sz w:val="32"/>
          <w:szCs w:val="32"/>
        </w:rPr>
        <w:t>财政拨款支出决算结构情况。</w:t>
      </w:r>
    </w:p>
    <w:p w14:paraId="0A196BE1" w14:textId="77777777" w:rsidR="006B57D3" w:rsidRDefault="00566281">
      <w:p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年度财政拨款支出</w:t>
      </w:r>
      <w:r>
        <w:rPr>
          <w:rFonts w:ascii="仿宋" w:eastAsia="仿宋" w:hAnsi="仿宋" w:cs="仿宋" w:hint="eastAsia"/>
          <w:sz w:val="24"/>
        </w:rPr>
        <w:t>10678.55</w:t>
      </w:r>
      <w:r>
        <w:rPr>
          <w:rFonts w:ascii="仿宋" w:eastAsia="仿宋" w:hAnsi="仿宋" w:cs="仿宋" w:hint="eastAsia"/>
          <w:sz w:val="32"/>
          <w:szCs w:val="32"/>
        </w:rPr>
        <w:t>万元，主要用于以下方面社会保障和就业支出</w:t>
      </w:r>
      <w:r>
        <w:rPr>
          <w:rFonts w:ascii="仿宋" w:eastAsia="仿宋" w:hAnsi="仿宋" w:cs="仿宋" w:hint="eastAsia"/>
          <w:sz w:val="32"/>
          <w:szCs w:val="32"/>
        </w:rPr>
        <w:t>8360.52</w:t>
      </w:r>
      <w:r>
        <w:rPr>
          <w:rFonts w:ascii="仿宋" w:eastAsia="仿宋" w:hAnsi="仿宋" w:cs="仿宋" w:hint="eastAsia"/>
          <w:sz w:val="32"/>
          <w:szCs w:val="32"/>
        </w:rPr>
        <w:t>万元，占</w:t>
      </w:r>
      <w:r>
        <w:rPr>
          <w:rFonts w:ascii="仿宋" w:eastAsia="仿宋" w:hAnsi="仿宋" w:cs="仿宋" w:hint="eastAsia"/>
          <w:sz w:val="32"/>
          <w:szCs w:val="32"/>
        </w:rPr>
        <w:t>78.29%</w:t>
      </w:r>
      <w:r>
        <w:rPr>
          <w:rFonts w:ascii="仿宋" w:eastAsia="仿宋" w:hAnsi="仿宋" w:cs="仿宋" w:hint="eastAsia"/>
          <w:sz w:val="32"/>
          <w:szCs w:val="32"/>
        </w:rPr>
        <w:t>；卫生健康支出</w:t>
      </w:r>
      <w:r>
        <w:rPr>
          <w:rFonts w:ascii="仿宋" w:eastAsia="仿宋" w:hAnsi="仿宋" w:cs="仿宋" w:hint="eastAsia"/>
          <w:sz w:val="32"/>
          <w:szCs w:val="32"/>
        </w:rPr>
        <w:t>584.78</w:t>
      </w:r>
      <w:r>
        <w:rPr>
          <w:rFonts w:ascii="仿宋" w:eastAsia="仿宋" w:hAnsi="仿宋" w:cs="仿宋" w:hint="eastAsia"/>
          <w:sz w:val="32"/>
          <w:szCs w:val="32"/>
        </w:rPr>
        <w:t>万元，占</w:t>
      </w:r>
      <w:r>
        <w:rPr>
          <w:rFonts w:ascii="仿宋" w:eastAsia="仿宋" w:hAnsi="仿宋" w:cs="仿宋" w:hint="eastAsia"/>
          <w:sz w:val="32"/>
          <w:szCs w:val="32"/>
        </w:rPr>
        <w:t>5.48%;</w:t>
      </w:r>
      <w:r>
        <w:rPr>
          <w:rFonts w:ascii="仿宋" w:eastAsia="仿宋" w:hAnsi="仿宋" w:cs="仿宋" w:hint="eastAsia"/>
          <w:sz w:val="32"/>
          <w:szCs w:val="32"/>
        </w:rPr>
        <w:t>农林水支出</w:t>
      </w:r>
      <w:r>
        <w:rPr>
          <w:rFonts w:ascii="仿宋" w:eastAsia="仿宋" w:hAnsi="仿宋" w:cs="仿宋" w:hint="eastAsia"/>
          <w:sz w:val="32"/>
          <w:szCs w:val="32"/>
        </w:rPr>
        <w:t>798.54</w:t>
      </w:r>
      <w:r>
        <w:rPr>
          <w:rFonts w:ascii="仿宋" w:eastAsia="仿宋" w:hAnsi="仿宋" w:cs="仿宋" w:hint="eastAsia"/>
          <w:sz w:val="32"/>
          <w:szCs w:val="32"/>
        </w:rPr>
        <w:t>万元，占</w:t>
      </w:r>
      <w:r>
        <w:rPr>
          <w:rFonts w:ascii="仿宋" w:eastAsia="仿宋" w:hAnsi="仿宋" w:cs="仿宋" w:hint="eastAsia"/>
          <w:sz w:val="32"/>
          <w:szCs w:val="32"/>
        </w:rPr>
        <w:t>7.48%</w:t>
      </w:r>
      <w:r>
        <w:rPr>
          <w:rFonts w:ascii="仿宋" w:eastAsia="仿宋" w:hAnsi="仿宋" w:cs="仿宋" w:hint="eastAsia"/>
          <w:sz w:val="32"/>
          <w:szCs w:val="32"/>
        </w:rPr>
        <w:t>；住房保障支出</w:t>
      </w:r>
      <w:r>
        <w:rPr>
          <w:rFonts w:ascii="仿宋" w:eastAsia="仿宋" w:hAnsi="仿宋" w:cs="仿宋" w:hint="eastAsia"/>
          <w:sz w:val="32"/>
          <w:szCs w:val="32"/>
        </w:rPr>
        <w:t>50.16</w:t>
      </w:r>
      <w:r>
        <w:rPr>
          <w:rFonts w:ascii="仿宋" w:eastAsia="仿宋" w:hAnsi="仿宋" w:cs="仿宋" w:hint="eastAsia"/>
          <w:sz w:val="32"/>
          <w:szCs w:val="32"/>
        </w:rPr>
        <w:t>万元，占</w:t>
      </w:r>
      <w:r>
        <w:rPr>
          <w:rFonts w:ascii="仿宋" w:eastAsia="仿宋" w:hAnsi="仿宋" w:cs="仿宋" w:hint="eastAsia"/>
          <w:sz w:val="32"/>
          <w:szCs w:val="32"/>
        </w:rPr>
        <w:t>0.47%;</w:t>
      </w:r>
      <w:r>
        <w:rPr>
          <w:rFonts w:ascii="仿宋" w:eastAsia="仿宋" w:hAnsi="仿宋" w:cs="仿宋" w:hint="eastAsia"/>
          <w:sz w:val="32"/>
          <w:szCs w:val="32"/>
        </w:rPr>
        <w:t>灾害防治及应急管理支出</w:t>
      </w:r>
      <w:r>
        <w:rPr>
          <w:rFonts w:ascii="仿宋" w:eastAsia="仿宋" w:hAnsi="仿宋" w:cs="仿宋" w:hint="eastAsia"/>
          <w:sz w:val="32"/>
          <w:szCs w:val="32"/>
        </w:rPr>
        <w:t>168.28</w:t>
      </w:r>
      <w:r>
        <w:rPr>
          <w:rFonts w:ascii="仿宋" w:eastAsia="仿宋" w:hAnsi="仿宋" w:cs="仿宋" w:hint="eastAsia"/>
          <w:sz w:val="32"/>
          <w:szCs w:val="32"/>
        </w:rPr>
        <w:t>万元，占</w:t>
      </w:r>
      <w:r>
        <w:rPr>
          <w:rFonts w:ascii="仿宋" w:eastAsia="仿宋" w:hAnsi="仿宋" w:cs="仿宋" w:hint="eastAsia"/>
          <w:sz w:val="32"/>
          <w:szCs w:val="32"/>
        </w:rPr>
        <w:t>1.57%;</w:t>
      </w:r>
      <w:r>
        <w:rPr>
          <w:rFonts w:ascii="仿宋" w:eastAsia="仿宋" w:hAnsi="仿宋" w:cs="仿宋" w:hint="eastAsia"/>
          <w:sz w:val="32"/>
          <w:szCs w:val="32"/>
        </w:rPr>
        <w:t>其他支出</w:t>
      </w:r>
      <w:r>
        <w:rPr>
          <w:rFonts w:ascii="仿宋" w:eastAsia="仿宋" w:hAnsi="仿宋" w:cs="仿宋" w:hint="eastAsia"/>
          <w:sz w:val="32"/>
          <w:szCs w:val="32"/>
        </w:rPr>
        <w:t>716.28</w:t>
      </w:r>
      <w:r>
        <w:rPr>
          <w:rFonts w:ascii="仿宋" w:eastAsia="仿宋" w:hAnsi="仿宋" w:cs="仿宋" w:hint="eastAsia"/>
          <w:sz w:val="32"/>
          <w:szCs w:val="32"/>
        </w:rPr>
        <w:t>万元，占</w:t>
      </w:r>
      <w:r>
        <w:rPr>
          <w:rFonts w:ascii="仿宋" w:eastAsia="仿宋" w:hAnsi="仿宋" w:cs="仿宋" w:hint="eastAsia"/>
          <w:sz w:val="32"/>
          <w:szCs w:val="32"/>
        </w:rPr>
        <w:t>6.71%</w:t>
      </w:r>
      <w:r>
        <w:rPr>
          <w:rFonts w:ascii="仿宋" w:eastAsia="仿宋" w:hAnsi="仿宋" w:cs="仿宋" w:hint="eastAsia"/>
          <w:sz w:val="32"/>
          <w:szCs w:val="32"/>
        </w:rPr>
        <w:t>。</w:t>
      </w:r>
    </w:p>
    <w:p w14:paraId="0C4C57EF" w14:textId="77777777" w:rsidR="006B57D3" w:rsidRDefault="006B57D3">
      <w:pPr>
        <w:adjustRightInd w:val="0"/>
        <w:snapToGrid w:val="0"/>
        <w:spacing w:after="0" w:line="580" w:lineRule="exact"/>
        <w:ind w:firstLineChars="200" w:firstLine="640"/>
        <w:rPr>
          <w:rFonts w:ascii="仿宋" w:eastAsia="仿宋" w:hAnsi="仿宋" w:cs="仿宋"/>
          <w:sz w:val="32"/>
          <w:szCs w:val="32"/>
        </w:rPr>
      </w:pPr>
    </w:p>
    <w:tbl>
      <w:tblPr>
        <w:tblpPr w:leftFromText="180" w:rightFromText="180" w:vertAnchor="text" w:horzAnchor="page" w:tblpX="1072" w:tblpY="579"/>
        <w:tblOverlap w:val="never"/>
        <w:tblW w:w="9635" w:type="dxa"/>
        <w:tblLayout w:type="fixed"/>
        <w:tblCellMar>
          <w:top w:w="15" w:type="dxa"/>
          <w:left w:w="15" w:type="dxa"/>
          <w:bottom w:w="15" w:type="dxa"/>
          <w:right w:w="15" w:type="dxa"/>
        </w:tblCellMar>
        <w:tblLook w:val="04A0" w:firstRow="1" w:lastRow="0" w:firstColumn="1" w:lastColumn="0" w:noHBand="0" w:noVBand="1"/>
      </w:tblPr>
      <w:tblGrid>
        <w:gridCol w:w="1694"/>
        <w:gridCol w:w="1394"/>
        <w:gridCol w:w="1355"/>
        <w:gridCol w:w="1310"/>
        <w:gridCol w:w="1253"/>
        <w:gridCol w:w="1323"/>
        <w:gridCol w:w="1306"/>
      </w:tblGrid>
      <w:tr w:rsidR="006B57D3" w14:paraId="1A563B5D" w14:textId="77777777">
        <w:trPr>
          <w:trHeight w:val="286"/>
        </w:trPr>
        <w:tc>
          <w:tcPr>
            <w:tcW w:w="9635" w:type="dxa"/>
            <w:gridSpan w:val="7"/>
            <w:shd w:val="clear" w:color="auto" w:fill="auto"/>
            <w:vAlign w:val="center"/>
          </w:tcPr>
          <w:p w14:paraId="67D610FA" w14:textId="77777777" w:rsidR="006B57D3" w:rsidRDefault="00566281">
            <w:pPr>
              <w:widowControl/>
              <w:jc w:val="center"/>
              <w:textAlignment w:val="center"/>
              <w:rPr>
                <w:rFonts w:ascii="仿宋" w:eastAsia="仿宋" w:hAnsi="仿宋" w:cs="仿宋"/>
                <w:sz w:val="24"/>
              </w:rPr>
            </w:pPr>
            <w:r>
              <w:rPr>
                <w:rFonts w:ascii="仿宋" w:eastAsia="仿宋" w:hAnsi="仿宋" w:cs="仿宋" w:hint="eastAsia"/>
                <w:kern w:val="0"/>
                <w:sz w:val="24"/>
              </w:rPr>
              <w:t>表</w:t>
            </w:r>
            <w:r>
              <w:rPr>
                <w:rFonts w:ascii="仿宋" w:eastAsia="仿宋" w:hAnsi="仿宋" w:cs="仿宋" w:hint="eastAsia"/>
                <w:kern w:val="0"/>
                <w:sz w:val="24"/>
              </w:rPr>
              <w:t>5</w:t>
            </w:r>
            <w:r>
              <w:rPr>
                <w:rFonts w:ascii="仿宋" w:eastAsia="仿宋" w:hAnsi="仿宋" w:cs="仿宋" w:hint="eastAsia"/>
                <w:kern w:val="0"/>
                <w:sz w:val="24"/>
              </w:rPr>
              <w:t>：财政拨款支出决算结构（按功能分类）</w:t>
            </w:r>
          </w:p>
        </w:tc>
      </w:tr>
      <w:tr w:rsidR="006B57D3" w14:paraId="3F394287" w14:textId="77777777">
        <w:trPr>
          <w:trHeight w:val="286"/>
        </w:trPr>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02AFC"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lastRenderedPageBreak/>
              <w:t>项目</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DFB56"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sz w:val="20"/>
                <w:szCs w:val="20"/>
              </w:rPr>
              <w:t>社会保障和就业支出</w:t>
            </w:r>
            <w:r>
              <w:rPr>
                <w:rFonts w:ascii="仿宋" w:eastAsia="仿宋" w:hAnsi="仿宋" w:cs="仿宋" w:hint="eastAsia"/>
                <w:kern w:val="0"/>
                <w:sz w:val="20"/>
                <w:szCs w:val="20"/>
              </w:rPr>
              <w:t>支出</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FDA67"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卫生健康支出</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A51D3"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农林水支出</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1CC2B"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住房保障支出</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25029"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sz w:val="20"/>
                <w:szCs w:val="20"/>
              </w:rPr>
              <w:t>灾害防治及应急管理支出</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9F3C3"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sz w:val="20"/>
                <w:szCs w:val="20"/>
              </w:rPr>
              <w:t>其他支出</w:t>
            </w:r>
          </w:p>
        </w:tc>
      </w:tr>
      <w:tr w:rsidR="006B57D3" w14:paraId="72BC3BBA" w14:textId="77777777">
        <w:trPr>
          <w:trHeight w:val="286"/>
        </w:trPr>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A01D9"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金额（万元）</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59C48"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8360.52</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91D57"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584.78</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792BC"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798.54</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50127"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50.16</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9FA41"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168.28</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25539"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716.28</w:t>
            </w:r>
          </w:p>
        </w:tc>
      </w:tr>
      <w:tr w:rsidR="006B57D3" w14:paraId="1657CA1D" w14:textId="77777777">
        <w:trPr>
          <w:trHeight w:val="286"/>
        </w:trPr>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C4E79" w14:textId="77777777" w:rsidR="006B57D3" w:rsidRDefault="0056628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占比（</w:t>
            </w:r>
            <w:r>
              <w:rPr>
                <w:rFonts w:ascii="仿宋" w:eastAsia="仿宋" w:hAnsi="仿宋" w:cs="仿宋" w:hint="eastAsia"/>
                <w:kern w:val="0"/>
                <w:sz w:val="20"/>
                <w:szCs w:val="20"/>
              </w:rPr>
              <w:t>%</w:t>
            </w:r>
            <w:r>
              <w:rPr>
                <w:rFonts w:ascii="仿宋" w:eastAsia="仿宋" w:hAnsi="仿宋" w:cs="仿宋" w:hint="eastAsia"/>
                <w:kern w:val="0"/>
                <w:sz w:val="20"/>
                <w:szCs w:val="20"/>
              </w:rPr>
              <w:t>）</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B5432"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78.29%</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9CCA4"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5.48%</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C9E8C"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7.48%</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B3B13"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0.47%</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6160E"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1.57%</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8DBDE" w14:textId="77777777" w:rsidR="006B57D3" w:rsidRDefault="00566281">
            <w:pPr>
              <w:widowControl/>
              <w:jc w:val="center"/>
              <w:textAlignment w:val="center"/>
              <w:rPr>
                <w:rFonts w:ascii="仿宋" w:eastAsia="仿宋" w:hAnsi="仿宋" w:cs="仿宋"/>
                <w:kern w:val="0"/>
                <w:sz w:val="20"/>
                <w:szCs w:val="20"/>
              </w:rPr>
            </w:pPr>
            <w:r>
              <w:rPr>
                <w:rFonts w:ascii="仿宋" w:eastAsia="仿宋" w:hAnsi="仿宋" w:cs="仿宋" w:hint="eastAsia"/>
                <w:kern w:val="0"/>
                <w:sz w:val="20"/>
                <w:szCs w:val="20"/>
              </w:rPr>
              <w:t>6.71%</w:t>
            </w:r>
          </w:p>
        </w:tc>
      </w:tr>
    </w:tbl>
    <w:p w14:paraId="40F174C1" w14:textId="77777777" w:rsidR="006B57D3" w:rsidRDefault="006B57D3">
      <w:pPr>
        <w:adjustRightInd w:val="0"/>
        <w:snapToGrid w:val="0"/>
        <w:spacing w:after="0" w:line="580" w:lineRule="exact"/>
        <w:ind w:firstLineChars="200" w:firstLine="640"/>
        <w:rPr>
          <w:rFonts w:ascii="仿宋" w:eastAsia="仿宋" w:hAnsi="仿宋" w:cs="仿宋"/>
          <w:sz w:val="32"/>
          <w:szCs w:val="32"/>
        </w:rPr>
      </w:pPr>
    </w:p>
    <w:p w14:paraId="0A18EF20" w14:textId="77777777" w:rsidR="006B57D3" w:rsidRDefault="00566281">
      <w:pPr>
        <w:adjustRightInd w:val="0"/>
        <w:snapToGrid w:val="0"/>
        <w:spacing w:after="0" w:line="580" w:lineRule="exact"/>
        <w:ind w:leftChars="200" w:left="420"/>
        <w:rPr>
          <w:rFonts w:ascii="仿宋" w:eastAsia="仿宋" w:hAnsi="仿宋" w:cs="仿宋"/>
          <w:b/>
          <w:bCs/>
          <w:sz w:val="32"/>
          <w:szCs w:val="32"/>
        </w:rPr>
      </w:pPr>
      <w:r>
        <w:rPr>
          <w:rFonts w:ascii="仿宋" w:eastAsia="仿宋" w:hAnsi="仿宋" w:cs="仿宋" w:hint="eastAsia"/>
          <w:b/>
          <w:bCs/>
          <w:sz w:val="32"/>
          <w:szCs w:val="32"/>
        </w:rPr>
        <w:t>（四）一般公共预算基本支出决算情况说明</w:t>
      </w:r>
    </w:p>
    <w:p w14:paraId="799A5E63" w14:textId="77777777" w:rsidR="006B57D3" w:rsidRDefault="00566281">
      <w:p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年度财政拨款基本支出</w:t>
      </w:r>
      <w:r>
        <w:rPr>
          <w:rFonts w:ascii="仿宋" w:eastAsia="仿宋" w:hAnsi="仿宋" w:cs="仿宋" w:hint="eastAsia"/>
          <w:sz w:val="32"/>
          <w:szCs w:val="32"/>
        </w:rPr>
        <w:t>1312.14</w:t>
      </w:r>
      <w:r>
        <w:rPr>
          <w:rFonts w:ascii="仿宋" w:eastAsia="仿宋" w:hAnsi="仿宋" w:cs="仿宋" w:hint="eastAsia"/>
          <w:sz w:val="32"/>
          <w:szCs w:val="32"/>
        </w:rPr>
        <w:t>万元，其中：人员经费</w:t>
      </w:r>
      <w:r>
        <w:rPr>
          <w:rFonts w:ascii="仿宋" w:eastAsia="仿宋" w:hAnsi="仿宋" w:cs="仿宋" w:hint="eastAsia"/>
          <w:sz w:val="32"/>
          <w:szCs w:val="32"/>
        </w:rPr>
        <w:t>1212.18</w:t>
      </w:r>
      <w:r>
        <w:rPr>
          <w:rFonts w:ascii="仿宋" w:eastAsia="仿宋" w:hAnsi="仿宋" w:cs="仿宋"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 w:eastAsia="仿宋" w:hAnsi="仿宋" w:cs="仿宋" w:hint="eastAsia"/>
          <w:sz w:val="32"/>
          <w:szCs w:val="32"/>
        </w:rPr>
        <w:t>99.96</w:t>
      </w:r>
      <w:r>
        <w:rPr>
          <w:rFonts w:ascii="仿宋" w:eastAsia="仿宋" w:hAnsi="仿宋" w:cs="仿宋" w:hint="eastAsia"/>
          <w:sz w:val="32"/>
          <w:szCs w:val="32"/>
        </w:rPr>
        <w:t>万元，主要包括办公费、印刷费、咨询费、手续费、水费、电费、邮电费、取暖费、物业管理费、差旅费、因公出国（境）费用、维修（护）费、租赁</w:t>
      </w:r>
      <w:r>
        <w:rPr>
          <w:rFonts w:ascii="仿宋" w:eastAsia="仿宋" w:hAnsi="仿宋" w:cs="仿宋" w:hint="eastAsia"/>
          <w:sz w:val="32"/>
          <w:szCs w:val="32"/>
        </w:rPr>
        <w:t>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14:paraId="3223EBE9" w14:textId="77777777" w:rsidR="006B57D3" w:rsidRDefault="00566281">
      <w:pPr>
        <w:pStyle w:val="2"/>
        <w:spacing w:before="0" w:after="0" w:line="580" w:lineRule="exact"/>
        <w:ind w:firstLineChars="200" w:firstLine="640"/>
        <w:rPr>
          <w:rFonts w:ascii="仿宋" w:eastAsia="仿宋" w:hAnsi="仿宋" w:cs="仿宋"/>
          <w:b w:val="0"/>
          <w:bCs w:val="0"/>
        </w:rPr>
      </w:pPr>
      <w:r>
        <w:rPr>
          <w:rFonts w:ascii="仿宋" w:eastAsia="仿宋" w:hAnsi="仿宋" w:cs="仿宋" w:hint="eastAsia"/>
          <w:b w:val="0"/>
          <w:bCs w:val="0"/>
        </w:rPr>
        <w:lastRenderedPageBreak/>
        <w:t>五、一般公共预算</w:t>
      </w:r>
      <w:r>
        <w:rPr>
          <w:rFonts w:ascii="仿宋" w:eastAsia="仿宋" w:hAnsi="仿宋" w:cs="仿宋" w:hint="eastAsia"/>
          <w:b w:val="0"/>
          <w:bCs w:val="0"/>
        </w:rPr>
        <w:t xml:space="preserve"> </w:t>
      </w:r>
      <w:r>
        <w:rPr>
          <w:rFonts w:ascii="仿宋" w:eastAsia="仿宋" w:hAnsi="仿宋" w:cs="仿宋" w:hint="eastAsia"/>
          <w:b w:val="0"/>
          <w:bCs w:val="0"/>
        </w:rPr>
        <w:t>“三公”</w:t>
      </w:r>
      <w:r>
        <w:rPr>
          <w:rFonts w:ascii="仿宋" w:eastAsia="仿宋" w:hAnsi="仿宋" w:cs="仿宋" w:hint="eastAsia"/>
          <w:b w:val="0"/>
          <w:bCs w:val="0"/>
        </w:rPr>
        <w:t xml:space="preserve"> </w:t>
      </w:r>
      <w:r>
        <w:rPr>
          <w:rFonts w:ascii="仿宋" w:eastAsia="仿宋" w:hAnsi="仿宋" w:cs="仿宋" w:hint="eastAsia"/>
          <w:b w:val="0"/>
          <w:bCs w:val="0"/>
        </w:rPr>
        <w:t>经费支出决算情况说明</w:t>
      </w:r>
    </w:p>
    <w:p w14:paraId="271E0B82" w14:textId="77777777" w:rsidR="006B57D3" w:rsidRDefault="00566281">
      <w:pPr>
        <w:adjustRightInd w:val="0"/>
        <w:snapToGrid w:val="0"/>
        <w:spacing w:line="584" w:lineRule="exact"/>
        <w:ind w:firstLineChars="200" w:firstLine="640"/>
        <w:rPr>
          <w:rFonts w:ascii="仿宋" w:eastAsia="仿宋" w:hAnsi="仿宋" w:cs="仿宋"/>
          <w:sz w:val="32"/>
          <w:szCs w:val="32"/>
        </w:rPr>
      </w:pPr>
      <w:r>
        <w:rPr>
          <w:rFonts w:ascii="仿宋" w:eastAsia="仿宋" w:hAnsi="仿宋" w:cs="仿宋" w:hint="eastAsia"/>
          <w:sz w:val="32"/>
          <w:szCs w:val="32"/>
        </w:rPr>
        <w:t>本部门</w:t>
      </w:r>
      <w:r>
        <w:rPr>
          <w:rFonts w:ascii="仿宋" w:eastAsia="仿宋" w:hAnsi="仿宋" w:cs="仿宋" w:hint="eastAsia"/>
          <w:sz w:val="32"/>
          <w:szCs w:val="32"/>
        </w:rPr>
        <w:t>2019</w:t>
      </w:r>
      <w:r>
        <w:rPr>
          <w:rFonts w:ascii="仿宋" w:eastAsia="仿宋" w:hAnsi="仿宋" w:cs="仿宋" w:hint="eastAsia"/>
          <w:sz w:val="32"/>
          <w:szCs w:val="32"/>
        </w:rPr>
        <w:t>年度</w:t>
      </w:r>
      <w:r>
        <w:rPr>
          <w:rFonts w:ascii="仿宋" w:eastAsia="仿宋" w:hAnsi="仿宋" w:cs="仿宋" w:hint="eastAsia"/>
          <w:sz w:val="32"/>
          <w:szCs w:val="32"/>
        </w:rPr>
        <w:t xml:space="preserve"> </w:t>
      </w:r>
      <w:r>
        <w:rPr>
          <w:rFonts w:ascii="仿宋" w:eastAsia="仿宋" w:hAnsi="仿宋" w:cs="仿宋" w:hint="eastAsia"/>
          <w:sz w:val="32"/>
          <w:szCs w:val="32"/>
        </w:rPr>
        <w:t>“三公”经费支出共计</w:t>
      </w:r>
      <w:r>
        <w:rPr>
          <w:rFonts w:ascii="仿宋" w:eastAsia="仿宋" w:hAnsi="仿宋" w:cs="仿宋" w:hint="eastAsia"/>
          <w:sz w:val="32"/>
          <w:szCs w:val="32"/>
        </w:rPr>
        <w:t>4.98</w:t>
      </w:r>
      <w:r>
        <w:rPr>
          <w:rFonts w:ascii="仿宋" w:eastAsia="仿宋" w:hAnsi="仿宋" w:cs="仿宋" w:hint="eastAsia"/>
          <w:sz w:val="32"/>
          <w:szCs w:val="32"/>
        </w:rPr>
        <w:t>万元，完成预算的</w:t>
      </w:r>
      <w:r>
        <w:rPr>
          <w:rFonts w:ascii="仿宋" w:eastAsia="仿宋" w:hAnsi="仿宋" w:cs="仿宋" w:hint="eastAsia"/>
          <w:sz w:val="32"/>
          <w:szCs w:val="32"/>
        </w:rPr>
        <w:t>99.6%</w:t>
      </w:r>
      <w:r>
        <w:rPr>
          <w:rFonts w:ascii="仿宋" w:eastAsia="仿宋" w:hAnsi="仿宋" w:cs="仿宋" w:hint="eastAsia"/>
          <w:sz w:val="32"/>
          <w:szCs w:val="32"/>
        </w:rPr>
        <w:t>，较预算减少</w:t>
      </w:r>
      <w:r>
        <w:rPr>
          <w:rFonts w:ascii="仿宋" w:eastAsia="仿宋" w:hAnsi="仿宋" w:cs="仿宋" w:hint="eastAsia"/>
          <w:sz w:val="32"/>
          <w:szCs w:val="32"/>
        </w:rPr>
        <w:t>0.02</w:t>
      </w:r>
      <w:r>
        <w:rPr>
          <w:rFonts w:ascii="仿宋" w:eastAsia="仿宋" w:hAnsi="仿宋" w:cs="仿宋" w:hint="eastAsia"/>
          <w:sz w:val="32"/>
          <w:szCs w:val="32"/>
        </w:rPr>
        <w:t>万元，降低</w:t>
      </w:r>
      <w:r>
        <w:rPr>
          <w:rFonts w:ascii="仿宋" w:eastAsia="仿宋" w:hAnsi="仿宋" w:cs="仿宋" w:hint="eastAsia"/>
          <w:sz w:val="32"/>
          <w:szCs w:val="32"/>
        </w:rPr>
        <w:t>0.4%</w:t>
      </w:r>
      <w:r>
        <w:rPr>
          <w:rFonts w:ascii="仿宋" w:eastAsia="仿宋" w:hAnsi="仿宋" w:cs="仿宋" w:hint="eastAsia"/>
          <w:sz w:val="32"/>
          <w:szCs w:val="32"/>
        </w:rPr>
        <w:t>，主要是厉行节约，公务用车运行维护费减少；较</w:t>
      </w:r>
      <w:r>
        <w:rPr>
          <w:rFonts w:ascii="仿宋" w:eastAsia="仿宋" w:hAnsi="仿宋" w:cs="仿宋" w:hint="eastAsia"/>
          <w:sz w:val="32"/>
          <w:szCs w:val="32"/>
        </w:rPr>
        <w:t>2018</w:t>
      </w:r>
      <w:r>
        <w:rPr>
          <w:rFonts w:ascii="仿宋" w:eastAsia="仿宋" w:hAnsi="仿宋" w:cs="仿宋" w:hint="eastAsia"/>
          <w:sz w:val="32"/>
          <w:szCs w:val="32"/>
        </w:rPr>
        <w:t>年度减少</w:t>
      </w:r>
      <w:r>
        <w:rPr>
          <w:rFonts w:ascii="仿宋" w:eastAsia="仿宋" w:hAnsi="仿宋" w:cs="仿宋" w:hint="eastAsia"/>
          <w:sz w:val="32"/>
          <w:szCs w:val="32"/>
        </w:rPr>
        <w:t>0.61</w:t>
      </w:r>
      <w:r>
        <w:rPr>
          <w:rFonts w:ascii="仿宋" w:eastAsia="仿宋" w:hAnsi="仿宋" w:cs="仿宋" w:hint="eastAsia"/>
          <w:sz w:val="32"/>
          <w:szCs w:val="32"/>
        </w:rPr>
        <w:t>万元，降低</w:t>
      </w:r>
      <w:r>
        <w:rPr>
          <w:rFonts w:ascii="仿宋" w:eastAsia="仿宋" w:hAnsi="仿宋" w:cs="仿宋" w:hint="eastAsia"/>
          <w:sz w:val="32"/>
          <w:szCs w:val="32"/>
        </w:rPr>
        <w:t>10.91%</w:t>
      </w:r>
      <w:r>
        <w:rPr>
          <w:rFonts w:ascii="仿宋" w:eastAsia="仿宋" w:hAnsi="仿宋" w:cs="仿宋" w:hint="eastAsia"/>
          <w:sz w:val="32"/>
          <w:szCs w:val="32"/>
        </w:rPr>
        <w:t>，主要是厉行节约，公务用车运行维护费减少。具体情况如下：</w:t>
      </w:r>
    </w:p>
    <w:p w14:paraId="46AC471A" w14:textId="77777777" w:rsidR="006B57D3" w:rsidRDefault="00566281">
      <w:pPr>
        <w:adjustRightInd w:val="0"/>
        <w:snapToGrid w:val="0"/>
        <w:spacing w:line="584" w:lineRule="exact"/>
        <w:ind w:firstLineChars="200" w:firstLine="643"/>
        <w:rPr>
          <w:rFonts w:eastAsia="仿宋_GB2312"/>
          <w:sz w:val="32"/>
          <w:szCs w:val="32"/>
          <w:highlight w:val="yellow"/>
        </w:rPr>
      </w:pPr>
      <w:r>
        <w:rPr>
          <w:rFonts w:ascii="仿宋" w:eastAsia="仿宋" w:hAnsi="仿宋" w:cs="仿宋" w:hint="eastAsia"/>
          <w:b/>
          <w:bCs/>
          <w:sz w:val="32"/>
          <w:szCs w:val="32"/>
        </w:rPr>
        <w:t>（一）因公出国（境）费支出</w:t>
      </w:r>
      <w:r>
        <w:rPr>
          <w:rFonts w:ascii="仿宋" w:eastAsia="仿宋" w:hAnsi="仿宋" w:cs="仿宋" w:hint="eastAsia"/>
          <w:b/>
          <w:bCs/>
          <w:sz w:val="32"/>
          <w:szCs w:val="32"/>
        </w:rPr>
        <w:t>0</w:t>
      </w:r>
      <w:r>
        <w:rPr>
          <w:rFonts w:ascii="仿宋" w:eastAsia="仿宋" w:hAnsi="仿宋" w:cs="仿宋" w:hint="eastAsia"/>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9</w:t>
      </w:r>
      <w:r>
        <w:rPr>
          <w:rFonts w:eastAsia="仿宋_GB2312"/>
          <w:sz w:val="32"/>
          <w:szCs w:val="32"/>
        </w:rPr>
        <w:t>年度</w:t>
      </w:r>
      <w:r>
        <w:rPr>
          <w:rFonts w:ascii="仿宋_GB2312" w:eastAsia="仿宋_GB2312" w:cs="DengXian-Regular" w:hint="eastAsia"/>
          <w:sz w:val="32"/>
          <w:szCs w:val="32"/>
        </w:rPr>
        <w:t>因公出国（境）团组</w:t>
      </w:r>
      <w:r>
        <w:rPr>
          <w:rFonts w:ascii="仿宋_GB2312" w:eastAsia="仿宋_GB2312" w:cs="DengXian-Regular" w:hint="eastAsia"/>
          <w:sz w:val="32"/>
          <w:szCs w:val="32"/>
        </w:rPr>
        <w:t>0</w:t>
      </w:r>
      <w:r>
        <w:rPr>
          <w:rFonts w:ascii="仿宋_GB2312" w:eastAsia="仿宋_GB2312" w:cs="DengXian-Regular" w:hint="eastAsia"/>
          <w:sz w:val="32"/>
          <w:szCs w:val="32"/>
        </w:rPr>
        <w:t>个、共</w:t>
      </w:r>
      <w:r>
        <w:rPr>
          <w:rFonts w:ascii="仿宋_GB2312" w:eastAsia="仿宋_GB2312" w:cs="DengXian-Regular" w:hint="eastAsia"/>
          <w:sz w:val="32"/>
          <w:szCs w:val="32"/>
        </w:rPr>
        <w:t>0</w:t>
      </w:r>
      <w:r>
        <w:rPr>
          <w:rFonts w:ascii="仿宋_GB2312" w:eastAsia="仿宋_GB2312" w:cs="DengXian-Regular" w:hint="eastAsia"/>
          <w:sz w:val="32"/>
          <w:szCs w:val="32"/>
        </w:rPr>
        <w:t>人</w:t>
      </w:r>
      <w:r>
        <w:rPr>
          <w:rFonts w:ascii="仿宋_GB2312" w:eastAsia="仿宋_GB2312" w:cs="DengXian-Regular" w:hint="eastAsia"/>
          <w:sz w:val="32"/>
          <w:szCs w:val="32"/>
        </w:rPr>
        <w:t>/</w:t>
      </w:r>
      <w:r>
        <w:rPr>
          <w:rFonts w:ascii="仿宋_GB2312" w:eastAsia="仿宋_GB2312" w:cs="DengXian-Regular" w:hint="eastAsia"/>
          <w:sz w:val="32"/>
          <w:szCs w:val="32"/>
        </w:rPr>
        <w:t>参加其他单位组织的因公出国（境）团组</w:t>
      </w:r>
      <w:r>
        <w:rPr>
          <w:rFonts w:ascii="仿宋_GB2312" w:eastAsia="仿宋_GB2312" w:cs="DengXian-Regular" w:hint="eastAsia"/>
          <w:sz w:val="32"/>
          <w:szCs w:val="32"/>
        </w:rPr>
        <w:t>0</w:t>
      </w:r>
      <w:r>
        <w:rPr>
          <w:rFonts w:ascii="仿宋_GB2312" w:eastAsia="仿宋_GB2312" w:cs="DengXian-Regular" w:hint="eastAsia"/>
          <w:sz w:val="32"/>
          <w:szCs w:val="32"/>
        </w:rPr>
        <w:t>个、共</w:t>
      </w:r>
      <w:r>
        <w:rPr>
          <w:rFonts w:ascii="仿宋_GB2312" w:eastAsia="仿宋_GB2312" w:cs="DengXian-Regular" w:hint="eastAsia"/>
          <w:sz w:val="32"/>
          <w:szCs w:val="32"/>
        </w:rPr>
        <w:t>0</w:t>
      </w:r>
      <w:r>
        <w:rPr>
          <w:rFonts w:ascii="仿宋_GB2312" w:eastAsia="仿宋_GB2312" w:cs="DengXian-Regular" w:hint="eastAsia"/>
          <w:sz w:val="32"/>
          <w:szCs w:val="32"/>
        </w:rPr>
        <w:t>人</w:t>
      </w:r>
      <w:r>
        <w:rPr>
          <w:rFonts w:ascii="仿宋_GB2312" w:eastAsia="仿宋_GB2312" w:cs="DengXian-Regular" w:hint="eastAsia"/>
          <w:sz w:val="32"/>
          <w:szCs w:val="32"/>
        </w:rPr>
        <w:t>/</w:t>
      </w:r>
      <w:r>
        <w:rPr>
          <w:rFonts w:ascii="仿宋_GB2312" w:eastAsia="仿宋_GB2312" w:cs="DengXian-Regular" w:hint="eastAsia"/>
          <w:sz w:val="32"/>
          <w:szCs w:val="32"/>
        </w:rPr>
        <w:t>无本单位组织的出国（境）团组。</w:t>
      </w:r>
      <w:r>
        <w:rPr>
          <w:rFonts w:eastAsia="仿宋_GB2312"/>
          <w:sz w:val="32"/>
          <w:szCs w:val="32"/>
        </w:rPr>
        <w:t>因公出国（境）费支出</w:t>
      </w:r>
      <w:r>
        <w:rPr>
          <w:rFonts w:eastAsia="仿宋_GB2312" w:hint="eastAsia"/>
          <w:sz w:val="32"/>
          <w:szCs w:val="32"/>
        </w:rPr>
        <w:t>较</w:t>
      </w:r>
      <w:r>
        <w:rPr>
          <w:rFonts w:eastAsia="仿宋_GB2312"/>
          <w:sz w:val="32"/>
          <w:szCs w:val="32"/>
        </w:rPr>
        <w:t>预算</w:t>
      </w:r>
      <w:r>
        <w:rPr>
          <w:rFonts w:eastAsia="仿宋_GB2312" w:hint="eastAsia"/>
          <w:sz w:val="32"/>
          <w:szCs w:val="32"/>
        </w:rPr>
        <w:t>无增减变化</w:t>
      </w:r>
      <w:r>
        <w:rPr>
          <w:rFonts w:eastAsia="仿宋_GB2312"/>
          <w:sz w:val="32"/>
          <w:szCs w:val="32"/>
        </w:rPr>
        <w:t>，</w:t>
      </w:r>
      <w:r>
        <w:rPr>
          <w:rFonts w:eastAsia="仿宋_GB2312" w:hint="eastAsia"/>
          <w:sz w:val="32"/>
          <w:szCs w:val="32"/>
        </w:rPr>
        <w:t>与</w:t>
      </w:r>
      <w:r>
        <w:rPr>
          <w:rFonts w:eastAsia="仿宋_GB2312" w:hint="eastAsia"/>
          <w:sz w:val="32"/>
          <w:szCs w:val="32"/>
        </w:rPr>
        <w:t>2018</w:t>
      </w:r>
      <w:r>
        <w:rPr>
          <w:rFonts w:eastAsia="仿宋_GB2312" w:hint="eastAsia"/>
          <w:sz w:val="32"/>
          <w:szCs w:val="32"/>
        </w:rPr>
        <w:t>年度决算持平</w:t>
      </w:r>
      <w:r>
        <w:rPr>
          <w:rFonts w:eastAsia="仿宋_GB2312"/>
          <w:sz w:val="32"/>
          <w:szCs w:val="32"/>
        </w:rPr>
        <w:t>。</w:t>
      </w:r>
    </w:p>
    <w:p w14:paraId="5A309838" w14:textId="77777777" w:rsidR="006B57D3" w:rsidRDefault="00566281">
      <w:pPr>
        <w:adjustRightInd w:val="0"/>
        <w:snapToGrid w:val="0"/>
        <w:spacing w:line="584" w:lineRule="exact"/>
        <w:ind w:firstLineChars="200" w:firstLine="643"/>
        <w:rPr>
          <w:rFonts w:ascii="仿宋" w:eastAsia="仿宋" w:hAnsi="仿宋" w:cs="仿宋"/>
          <w:sz w:val="32"/>
          <w:szCs w:val="32"/>
        </w:rPr>
      </w:pPr>
      <w:r>
        <w:rPr>
          <w:rFonts w:ascii="仿宋" w:eastAsia="仿宋" w:hAnsi="仿宋" w:cs="仿宋" w:hint="eastAsia"/>
          <w:b/>
          <w:sz w:val="32"/>
          <w:szCs w:val="32"/>
        </w:rPr>
        <w:t>（二）公务用车购置及运行维护费支出</w:t>
      </w:r>
      <w:r>
        <w:rPr>
          <w:rFonts w:ascii="仿宋" w:eastAsia="仿宋" w:hAnsi="仿宋" w:cs="仿宋" w:hint="eastAsia"/>
          <w:b/>
          <w:sz w:val="32"/>
          <w:szCs w:val="32"/>
        </w:rPr>
        <w:t>4.98</w:t>
      </w:r>
      <w:r>
        <w:rPr>
          <w:rFonts w:ascii="仿宋" w:eastAsia="仿宋" w:hAnsi="仿宋" w:cs="仿宋" w:hint="eastAsia"/>
          <w:b/>
          <w:sz w:val="32"/>
          <w:szCs w:val="32"/>
        </w:rPr>
        <w:t>万</w:t>
      </w:r>
      <w:r>
        <w:rPr>
          <w:rFonts w:ascii="仿宋" w:eastAsia="仿宋" w:hAnsi="仿宋" w:cs="仿宋" w:hint="eastAsia"/>
          <w:b/>
          <w:sz w:val="32"/>
          <w:szCs w:val="32"/>
        </w:rPr>
        <w:t>元。</w:t>
      </w:r>
      <w:r>
        <w:rPr>
          <w:rFonts w:ascii="仿宋" w:eastAsia="仿宋" w:hAnsi="仿宋" w:cs="仿宋" w:hint="eastAsia"/>
          <w:sz w:val="32"/>
          <w:szCs w:val="32"/>
        </w:rPr>
        <w:t>本部门</w:t>
      </w:r>
      <w:r>
        <w:rPr>
          <w:rFonts w:ascii="仿宋" w:eastAsia="仿宋" w:hAnsi="仿宋" w:cs="仿宋" w:hint="eastAsia"/>
          <w:sz w:val="32"/>
          <w:szCs w:val="32"/>
        </w:rPr>
        <w:t>2019</w:t>
      </w:r>
      <w:r>
        <w:rPr>
          <w:rFonts w:ascii="仿宋" w:eastAsia="仿宋" w:hAnsi="仿宋" w:cs="仿宋" w:hint="eastAsia"/>
          <w:sz w:val="32"/>
          <w:szCs w:val="32"/>
        </w:rPr>
        <w:t>年度公务用车购置及运行维护费较预算减少</w:t>
      </w:r>
      <w:r>
        <w:rPr>
          <w:rFonts w:ascii="仿宋" w:eastAsia="仿宋" w:hAnsi="仿宋" w:cs="仿宋" w:hint="eastAsia"/>
          <w:sz w:val="32"/>
          <w:szCs w:val="32"/>
        </w:rPr>
        <w:t>0.02</w:t>
      </w:r>
      <w:r>
        <w:rPr>
          <w:rFonts w:ascii="仿宋" w:eastAsia="仿宋" w:hAnsi="仿宋" w:cs="仿宋" w:hint="eastAsia"/>
          <w:sz w:val="32"/>
          <w:szCs w:val="32"/>
        </w:rPr>
        <w:t>万元，降低</w:t>
      </w:r>
      <w:r>
        <w:rPr>
          <w:rFonts w:ascii="仿宋" w:eastAsia="仿宋" w:hAnsi="仿宋" w:cs="仿宋" w:hint="eastAsia"/>
          <w:sz w:val="32"/>
          <w:szCs w:val="32"/>
        </w:rPr>
        <w:t>0.4%,</w:t>
      </w:r>
      <w:r>
        <w:rPr>
          <w:rFonts w:ascii="仿宋" w:eastAsia="仿宋" w:hAnsi="仿宋" w:cs="仿宋" w:hint="eastAsia"/>
          <w:sz w:val="32"/>
          <w:szCs w:val="32"/>
        </w:rPr>
        <w:t>主要是厉行节约，公务用车运行维护费减少；较上年减少</w:t>
      </w:r>
      <w:r>
        <w:rPr>
          <w:rFonts w:ascii="仿宋" w:eastAsia="仿宋" w:hAnsi="仿宋" w:cs="仿宋" w:hint="eastAsia"/>
          <w:sz w:val="32"/>
          <w:szCs w:val="32"/>
        </w:rPr>
        <w:t>0.61</w:t>
      </w:r>
      <w:r>
        <w:rPr>
          <w:rFonts w:ascii="仿宋" w:eastAsia="仿宋" w:hAnsi="仿宋" w:cs="仿宋" w:hint="eastAsia"/>
          <w:sz w:val="32"/>
          <w:szCs w:val="32"/>
        </w:rPr>
        <w:t>万元，降低</w:t>
      </w:r>
      <w:r>
        <w:rPr>
          <w:rFonts w:ascii="仿宋" w:eastAsia="仿宋" w:hAnsi="仿宋" w:cs="仿宋" w:hint="eastAsia"/>
          <w:sz w:val="32"/>
          <w:szCs w:val="32"/>
        </w:rPr>
        <w:t>10.91%</w:t>
      </w:r>
      <w:r>
        <w:rPr>
          <w:rFonts w:ascii="仿宋" w:eastAsia="仿宋" w:hAnsi="仿宋" w:cs="仿宋" w:hint="eastAsia"/>
          <w:sz w:val="32"/>
          <w:szCs w:val="32"/>
        </w:rPr>
        <w:t>，主要是厉行节约，公务用车运行维护费减少。其中：</w:t>
      </w:r>
    </w:p>
    <w:p w14:paraId="154C8C24" w14:textId="77777777" w:rsidR="006B57D3" w:rsidRDefault="00566281">
      <w:pPr>
        <w:adjustRightInd w:val="0"/>
        <w:snapToGrid w:val="0"/>
        <w:spacing w:line="584" w:lineRule="exact"/>
        <w:ind w:firstLineChars="200" w:firstLine="643"/>
        <w:rPr>
          <w:rFonts w:ascii="仿宋" w:eastAsia="仿宋" w:hAnsi="仿宋" w:cs="仿宋"/>
          <w:sz w:val="32"/>
          <w:szCs w:val="32"/>
        </w:rPr>
      </w:pPr>
      <w:r>
        <w:rPr>
          <w:rFonts w:ascii="仿宋" w:eastAsia="仿宋" w:hAnsi="仿宋" w:cs="仿宋" w:hint="eastAsia"/>
          <w:b/>
          <w:sz w:val="32"/>
          <w:szCs w:val="32"/>
        </w:rPr>
        <w:t>公务用车购置费支出</w:t>
      </w:r>
      <w:r>
        <w:rPr>
          <w:rFonts w:ascii="仿宋" w:eastAsia="仿宋" w:hAnsi="仿宋" w:cs="仿宋" w:hint="eastAsia"/>
          <w:b/>
          <w:sz w:val="32"/>
          <w:szCs w:val="32"/>
        </w:rPr>
        <w:t>0</w:t>
      </w:r>
      <w:r>
        <w:rPr>
          <w:rFonts w:ascii="仿宋" w:eastAsia="仿宋" w:hAnsi="仿宋" w:cs="仿宋" w:hint="eastAsia"/>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9</w:t>
      </w:r>
      <w:r>
        <w:rPr>
          <w:rFonts w:eastAsia="仿宋_GB2312"/>
          <w:sz w:val="32"/>
          <w:szCs w:val="32"/>
        </w:rPr>
        <w:t>年度公务用车购置量</w:t>
      </w:r>
      <w:r>
        <w:rPr>
          <w:rFonts w:eastAsia="仿宋_GB2312" w:hint="eastAsia"/>
          <w:sz w:val="32"/>
          <w:szCs w:val="32"/>
        </w:rPr>
        <w:t>0</w:t>
      </w:r>
      <w:r>
        <w:rPr>
          <w:rFonts w:eastAsia="仿宋_GB2312"/>
          <w:sz w:val="32"/>
          <w:szCs w:val="32"/>
        </w:rPr>
        <w:t>辆</w:t>
      </w:r>
      <w:r>
        <w:rPr>
          <w:rFonts w:eastAsia="仿宋_GB2312" w:hint="eastAsia"/>
          <w:sz w:val="32"/>
          <w:szCs w:val="32"/>
        </w:rPr>
        <w:t>，发生“</w:t>
      </w:r>
      <w:r>
        <w:rPr>
          <w:rFonts w:eastAsia="仿宋_GB2312"/>
          <w:sz w:val="32"/>
          <w:szCs w:val="32"/>
        </w:rPr>
        <w:t>公务用车购置</w:t>
      </w:r>
      <w:r>
        <w:rPr>
          <w:rFonts w:eastAsia="仿宋_GB2312" w:hint="eastAsia"/>
          <w:sz w:val="32"/>
          <w:szCs w:val="32"/>
        </w:rPr>
        <w:t>”经费</w:t>
      </w:r>
      <w:r>
        <w:rPr>
          <w:rFonts w:eastAsia="仿宋_GB2312"/>
          <w:sz w:val="32"/>
          <w:szCs w:val="32"/>
        </w:rPr>
        <w:t>支出</w:t>
      </w:r>
      <w:r>
        <w:rPr>
          <w:rFonts w:eastAsia="仿宋_GB2312" w:hint="eastAsia"/>
          <w:sz w:val="32"/>
          <w:szCs w:val="32"/>
        </w:rPr>
        <w:t>0</w:t>
      </w:r>
      <w:r>
        <w:rPr>
          <w:rFonts w:eastAsia="仿宋_GB2312"/>
          <w:sz w:val="32"/>
          <w:szCs w:val="32"/>
        </w:rPr>
        <w:t>万元</w:t>
      </w:r>
      <w:r>
        <w:rPr>
          <w:rFonts w:eastAsia="仿宋_GB2312" w:hint="eastAsia"/>
          <w:sz w:val="32"/>
          <w:szCs w:val="32"/>
        </w:rPr>
        <w:t>。</w:t>
      </w:r>
      <w:r>
        <w:rPr>
          <w:rFonts w:ascii="仿宋_GB2312" w:eastAsia="仿宋_GB2312" w:cs="DengXian-Regular" w:hint="eastAsia"/>
          <w:sz w:val="32"/>
          <w:szCs w:val="32"/>
        </w:rPr>
        <w:t>公务用车购置费支出较预算</w:t>
      </w:r>
      <w:r>
        <w:rPr>
          <w:rFonts w:ascii="仿宋_GB2312" w:eastAsia="仿宋_GB2312" w:cs="DengXian-Regular" w:hint="eastAsia"/>
          <w:sz w:val="32"/>
          <w:szCs w:val="32"/>
        </w:rPr>
        <w:t>无增减变化</w:t>
      </w:r>
      <w:r>
        <w:rPr>
          <w:rFonts w:ascii="仿宋_GB2312" w:eastAsia="仿宋_GB2312" w:cs="DengXian-Regular" w:hint="eastAsia"/>
          <w:sz w:val="32"/>
          <w:szCs w:val="32"/>
        </w:rPr>
        <w:t>；较上年</w:t>
      </w:r>
      <w:r>
        <w:rPr>
          <w:rFonts w:ascii="仿宋_GB2312" w:eastAsia="仿宋_GB2312" w:cs="DengXian-Regular" w:hint="eastAsia"/>
          <w:sz w:val="32"/>
          <w:szCs w:val="32"/>
        </w:rPr>
        <w:t>决算持平</w:t>
      </w:r>
      <w:r>
        <w:rPr>
          <w:rFonts w:ascii="仿宋_GB2312" w:eastAsia="仿宋_GB2312" w:cs="DengXian-Regular" w:hint="eastAsia"/>
          <w:sz w:val="32"/>
          <w:szCs w:val="32"/>
        </w:rPr>
        <w:t>。</w:t>
      </w:r>
    </w:p>
    <w:p w14:paraId="34A8F4DB" w14:textId="77777777" w:rsidR="006B57D3" w:rsidRDefault="00566281">
      <w:pPr>
        <w:adjustRightInd w:val="0"/>
        <w:snapToGrid w:val="0"/>
        <w:spacing w:line="580" w:lineRule="exact"/>
        <w:ind w:firstLineChars="200" w:firstLine="643"/>
        <w:rPr>
          <w:rFonts w:ascii="仿宋" w:eastAsia="仿宋" w:hAnsi="仿宋" w:cs="仿宋"/>
          <w:sz w:val="32"/>
          <w:szCs w:val="32"/>
        </w:rPr>
      </w:pPr>
      <w:r>
        <w:rPr>
          <w:rFonts w:ascii="仿宋" w:eastAsia="仿宋" w:hAnsi="仿宋" w:cs="仿宋" w:hint="eastAsia"/>
          <w:b/>
          <w:sz w:val="32"/>
          <w:szCs w:val="32"/>
        </w:rPr>
        <w:t>公务用车运行维护费：</w:t>
      </w:r>
      <w:r>
        <w:rPr>
          <w:rFonts w:ascii="仿宋" w:eastAsia="仿宋" w:hAnsi="仿宋" w:cs="仿宋" w:hint="eastAsia"/>
          <w:sz w:val="32"/>
          <w:szCs w:val="32"/>
        </w:rPr>
        <w:t>本部门</w:t>
      </w:r>
      <w:r>
        <w:rPr>
          <w:rFonts w:ascii="仿宋" w:eastAsia="仿宋" w:hAnsi="仿宋" w:cs="仿宋" w:hint="eastAsia"/>
          <w:sz w:val="32"/>
          <w:szCs w:val="32"/>
        </w:rPr>
        <w:t>2019</w:t>
      </w:r>
      <w:r>
        <w:rPr>
          <w:rFonts w:ascii="仿宋" w:eastAsia="仿宋" w:hAnsi="仿宋" w:cs="仿宋" w:hint="eastAsia"/>
          <w:sz w:val="32"/>
          <w:szCs w:val="32"/>
        </w:rPr>
        <w:t>年度单位公务用车保有量</w:t>
      </w:r>
      <w:r>
        <w:rPr>
          <w:rFonts w:ascii="仿宋" w:eastAsia="仿宋" w:hAnsi="仿宋" w:cs="仿宋" w:hint="eastAsia"/>
          <w:sz w:val="32"/>
          <w:szCs w:val="32"/>
        </w:rPr>
        <w:t>2</w:t>
      </w:r>
      <w:r>
        <w:rPr>
          <w:rFonts w:ascii="仿宋" w:eastAsia="仿宋" w:hAnsi="仿宋" w:cs="仿宋" w:hint="eastAsia"/>
          <w:sz w:val="32"/>
          <w:szCs w:val="32"/>
        </w:rPr>
        <w:t>辆。公车运行维护费支出较预算减少</w:t>
      </w:r>
      <w:r>
        <w:rPr>
          <w:rFonts w:ascii="仿宋" w:eastAsia="仿宋" w:hAnsi="仿宋" w:cs="仿宋" w:hint="eastAsia"/>
          <w:sz w:val="32"/>
          <w:szCs w:val="32"/>
        </w:rPr>
        <w:t>0.02</w:t>
      </w:r>
      <w:r>
        <w:rPr>
          <w:rFonts w:ascii="仿宋" w:eastAsia="仿宋" w:hAnsi="仿宋" w:cs="仿宋" w:hint="eastAsia"/>
          <w:sz w:val="32"/>
          <w:szCs w:val="32"/>
        </w:rPr>
        <w:t>万元，降低</w:t>
      </w:r>
      <w:r>
        <w:rPr>
          <w:rFonts w:ascii="仿宋" w:eastAsia="仿宋" w:hAnsi="仿宋" w:cs="仿宋" w:hint="eastAsia"/>
          <w:sz w:val="32"/>
          <w:szCs w:val="32"/>
        </w:rPr>
        <w:t>0.4%,</w:t>
      </w:r>
      <w:r>
        <w:rPr>
          <w:rFonts w:ascii="仿宋" w:eastAsia="仿宋" w:hAnsi="仿宋" w:cs="仿宋" w:hint="eastAsia"/>
          <w:sz w:val="32"/>
          <w:szCs w:val="32"/>
        </w:rPr>
        <w:lastRenderedPageBreak/>
        <w:t>主要是厉行节约，公务用车运行维护费减少；较上年减少</w:t>
      </w:r>
      <w:r>
        <w:rPr>
          <w:rFonts w:ascii="仿宋" w:eastAsia="仿宋" w:hAnsi="仿宋" w:cs="仿宋" w:hint="eastAsia"/>
          <w:sz w:val="32"/>
          <w:szCs w:val="32"/>
        </w:rPr>
        <w:t>0.61</w:t>
      </w:r>
      <w:r>
        <w:rPr>
          <w:rFonts w:ascii="仿宋" w:eastAsia="仿宋" w:hAnsi="仿宋" w:cs="仿宋" w:hint="eastAsia"/>
          <w:sz w:val="32"/>
          <w:szCs w:val="32"/>
        </w:rPr>
        <w:t>万元，降低</w:t>
      </w:r>
      <w:r>
        <w:rPr>
          <w:rFonts w:ascii="仿宋" w:eastAsia="仿宋" w:hAnsi="仿宋" w:cs="仿宋" w:hint="eastAsia"/>
          <w:sz w:val="32"/>
          <w:szCs w:val="32"/>
        </w:rPr>
        <w:t>10.91%</w:t>
      </w:r>
      <w:r>
        <w:rPr>
          <w:rFonts w:ascii="仿宋" w:eastAsia="仿宋" w:hAnsi="仿宋" w:cs="仿宋" w:hint="eastAsia"/>
          <w:sz w:val="32"/>
          <w:szCs w:val="32"/>
        </w:rPr>
        <w:t>，主要是厉行节约，公务用车运行维护费减少。</w:t>
      </w:r>
    </w:p>
    <w:p w14:paraId="50C63CBD" w14:textId="77777777" w:rsidR="006B57D3" w:rsidRDefault="00566281">
      <w:pPr>
        <w:adjustRightInd w:val="0"/>
        <w:snapToGrid w:val="0"/>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（三）公务接待费支出</w:t>
      </w:r>
      <w:r>
        <w:rPr>
          <w:rFonts w:ascii="仿宋" w:eastAsia="仿宋" w:hAnsi="仿宋" w:cs="仿宋" w:hint="eastAsia"/>
          <w:b/>
          <w:bCs/>
          <w:sz w:val="32"/>
          <w:szCs w:val="32"/>
        </w:rPr>
        <w:t>0</w:t>
      </w:r>
      <w:r>
        <w:rPr>
          <w:rFonts w:ascii="仿宋" w:eastAsia="仿宋" w:hAnsi="仿宋" w:cs="仿宋" w:hint="eastAsia"/>
          <w:b/>
          <w:bCs/>
          <w:sz w:val="32"/>
          <w:szCs w:val="32"/>
        </w:rPr>
        <w:t>万元。</w:t>
      </w:r>
      <w:r>
        <w:rPr>
          <w:rFonts w:ascii="仿宋" w:eastAsia="仿宋" w:hAnsi="仿宋" w:cs="仿宋" w:hint="eastAsia"/>
          <w:sz w:val="32"/>
          <w:szCs w:val="32"/>
        </w:rPr>
        <w:t>本部门</w:t>
      </w:r>
      <w:r>
        <w:rPr>
          <w:rFonts w:ascii="仿宋" w:eastAsia="仿宋" w:hAnsi="仿宋" w:cs="仿宋" w:hint="eastAsia"/>
          <w:sz w:val="32"/>
          <w:szCs w:val="32"/>
        </w:rPr>
        <w:t>2019</w:t>
      </w:r>
      <w:r>
        <w:rPr>
          <w:rFonts w:ascii="仿宋" w:eastAsia="仿宋" w:hAnsi="仿宋" w:cs="仿宋" w:hint="eastAsia"/>
          <w:sz w:val="32"/>
          <w:szCs w:val="32"/>
        </w:rPr>
        <w:t>年度公务接待共</w:t>
      </w:r>
      <w:r>
        <w:rPr>
          <w:rFonts w:ascii="仿宋" w:eastAsia="仿宋" w:hAnsi="仿宋" w:cs="仿宋" w:hint="eastAsia"/>
          <w:sz w:val="32"/>
          <w:szCs w:val="32"/>
        </w:rPr>
        <w:t>0</w:t>
      </w:r>
      <w:r>
        <w:rPr>
          <w:rFonts w:ascii="仿宋" w:eastAsia="仿宋" w:hAnsi="仿宋" w:cs="仿宋" w:hint="eastAsia"/>
          <w:sz w:val="32"/>
          <w:szCs w:val="32"/>
        </w:rPr>
        <w:t>批次、</w:t>
      </w:r>
      <w:r>
        <w:rPr>
          <w:rFonts w:ascii="仿宋" w:eastAsia="仿宋" w:hAnsi="仿宋" w:cs="仿宋" w:hint="eastAsia"/>
          <w:sz w:val="32"/>
          <w:szCs w:val="32"/>
        </w:rPr>
        <w:t>0</w:t>
      </w:r>
      <w:r>
        <w:rPr>
          <w:rFonts w:ascii="仿宋" w:eastAsia="仿宋" w:hAnsi="仿宋" w:cs="仿宋" w:hint="eastAsia"/>
          <w:sz w:val="32"/>
          <w:szCs w:val="32"/>
        </w:rPr>
        <w:t>人次。公务接待费支出较预算减少</w:t>
      </w:r>
      <w:r>
        <w:rPr>
          <w:rFonts w:ascii="仿宋" w:eastAsia="仿宋" w:hAnsi="仿宋" w:cs="仿宋" w:hint="eastAsia"/>
          <w:sz w:val="32"/>
          <w:szCs w:val="32"/>
        </w:rPr>
        <w:t>0</w:t>
      </w:r>
      <w:r>
        <w:rPr>
          <w:rFonts w:ascii="仿宋" w:eastAsia="仿宋" w:hAnsi="仿宋" w:cs="仿宋" w:hint="eastAsia"/>
          <w:sz w:val="32"/>
          <w:szCs w:val="32"/>
        </w:rPr>
        <w:t>万元，降低</w:t>
      </w:r>
      <w:r>
        <w:rPr>
          <w:rFonts w:ascii="仿宋" w:eastAsia="仿宋" w:hAnsi="仿宋" w:cs="仿宋" w:hint="eastAsia"/>
          <w:sz w:val="32"/>
          <w:szCs w:val="32"/>
        </w:rPr>
        <w:t>100%,</w:t>
      </w:r>
      <w:r>
        <w:rPr>
          <w:rFonts w:ascii="仿宋" w:eastAsia="仿宋" w:hAnsi="仿宋" w:cs="仿宋" w:hint="eastAsia"/>
          <w:sz w:val="32"/>
          <w:szCs w:val="32"/>
        </w:rPr>
        <w:t>主要是厉行节约；较上年度减少</w:t>
      </w:r>
      <w:r>
        <w:rPr>
          <w:rFonts w:ascii="仿宋" w:eastAsia="仿宋" w:hAnsi="仿宋" w:cs="仿宋" w:hint="eastAsia"/>
          <w:sz w:val="32"/>
          <w:szCs w:val="32"/>
        </w:rPr>
        <w:t>0.07</w:t>
      </w:r>
      <w:r>
        <w:rPr>
          <w:rFonts w:ascii="仿宋" w:eastAsia="仿宋" w:hAnsi="仿宋" w:cs="仿宋" w:hint="eastAsia"/>
          <w:sz w:val="32"/>
          <w:szCs w:val="32"/>
        </w:rPr>
        <w:t>万元，降低</w:t>
      </w:r>
      <w:r>
        <w:rPr>
          <w:rFonts w:ascii="仿宋" w:eastAsia="仿宋" w:hAnsi="仿宋" w:cs="仿宋" w:hint="eastAsia"/>
          <w:sz w:val="32"/>
          <w:szCs w:val="32"/>
        </w:rPr>
        <w:t>100%,</w:t>
      </w:r>
      <w:r>
        <w:rPr>
          <w:rFonts w:ascii="仿宋" w:eastAsia="仿宋" w:hAnsi="仿宋" w:cs="仿宋" w:hint="eastAsia"/>
          <w:sz w:val="32"/>
          <w:szCs w:val="32"/>
        </w:rPr>
        <w:t>主要是厉行节约。</w:t>
      </w:r>
    </w:p>
    <w:p w14:paraId="60150DED" w14:textId="77777777" w:rsidR="006B57D3" w:rsidRDefault="00566281">
      <w:pPr>
        <w:adjustRightInd w:val="0"/>
        <w:snapToGrid w:val="0"/>
        <w:spacing w:line="580" w:lineRule="exact"/>
        <w:ind w:firstLineChars="200" w:firstLine="640"/>
        <w:rPr>
          <w:rFonts w:ascii="仿宋" w:eastAsia="仿宋" w:hAnsi="仿宋" w:cs="仿宋"/>
          <w:sz w:val="32"/>
          <w:szCs w:val="40"/>
        </w:rPr>
      </w:pPr>
      <w:bookmarkStart w:id="0" w:name="_Hlk51834005"/>
      <w:r>
        <w:rPr>
          <w:rFonts w:ascii="仿宋" w:eastAsia="仿宋" w:hAnsi="仿宋" w:cs="仿宋" w:hint="eastAsia"/>
          <w:sz w:val="32"/>
          <w:szCs w:val="40"/>
        </w:rPr>
        <w:t>六、预算绩效情况说明</w:t>
      </w:r>
    </w:p>
    <w:bookmarkEnd w:id="0"/>
    <w:p w14:paraId="22C43330" w14:textId="77777777" w:rsidR="006B57D3" w:rsidRDefault="00566281">
      <w:pPr>
        <w:adjustRightInd w:val="0"/>
        <w:snapToGrid w:val="0"/>
        <w:spacing w:line="58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 xml:space="preserve">1. </w:t>
      </w:r>
      <w:r>
        <w:rPr>
          <w:rFonts w:ascii="仿宋" w:eastAsia="仿宋" w:hAnsi="仿宋" w:cs="仿宋" w:hint="eastAsia"/>
          <w:b/>
          <w:bCs/>
          <w:sz w:val="32"/>
          <w:szCs w:val="32"/>
        </w:rPr>
        <w:t>预算绩效管理工作开展情况。</w:t>
      </w:r>
    </w:p>
    <w:p w14:paraId="5BEC761A" w14:textId="77777777" w:rsidR="006B57D3" w:rsidRDefault="00566281">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根据预算绩效管理要求，本部门组织对</w:t>
      </w:r>
      <w:r>
        <w:rPr>
          <w:rFonts w:ascii="仿宋" w:eastAsia="仿宋" w:hAnsi="仿宋" w:cs="仿宋" w:hint="eastAsia"/>
          <w:sz w:val="32"/>
          <w:szCs w:val="32"/>
        </w:rPr>
        <w:t>2019</w:t>
      </w:r>
      <w:r>
        <w:rPr>
          <w:rFonts w:ascii="仿宋" w:eastAsia="仿宋" w:hAnsi="仿宋" w:cs="仿宋" w:hint="eastAsia"/>
          <w:sz w:val="32"/>
          <w:szCs w:val="32"/>
        </w:rPr>
        <w:t>年度一般公共预算项目支出全面开展绩效自评，其中，项目</w:t>
      </w:r>
      <w:r>
        <w:rPr>
          <w:rFonts w:ascii="仿宋" w:eastAsia="仿宋" w:hAnsi="仿宋" w:cs="仿宋" w:hint="eastAsia"/>
          <w:sz w:val="32"/>
          <w:szCs w:val="32"/>
        </w:rPr>
        <w:t>2</w:t>
      </w:r>
      <w:r>
        <w:rPr>
          <w:rFonts w:ascii="仿宋" w:eastAsia="仿宋" w:hAnsi="仿宋" w:cs="仿宋" w:hint="eastAsia"/>
          <w:sz w:val="32"/>
          <w:szCs w:val="32"/>
        </w:rPr>
        <w:t>个，共涉及资金</w:t>
      </w:r>
      <w:r>
        <w:rPr>
          <w:rFonts w:ascii="仿宋" w:eastAsia="仿宋" w:hAnsi="仿宋" w:cs="仿宋" w:hint="eastAsia"/>
          <w:sz w:val="32"/>
          <w:szCs w:val="32"/>
        </w:rPr>
        <w:t>3875.8</w:t>
      </w:r>
      <w:r>
        <w:rPr>
          <w:rFonts w:ascii="仿宋" w:eastAsia="仿宋" w:hAnsi="仿宋" w:cs="仿宋" w:hint="eastAsia"/>
          <w:sz w:val="32"/>
          <w:szCs w:val="32"/>
        </w:rPr>
        <w:t>万元，占一般公共预算项目支出总额的</w:t>
      </w:r>
      <w:r>
        <w:rPr>
          <w:rFonts w:ascii="仿宋" w:eastAsia="仿宋" w:hAnsi="仿宋" w:cs="仿宋" w:hint="eastAsia"/>
          <w:sz w:val="32"/>
          <w:szCs w:val="32"/>
        </w:rPr>
        <w:t>33.54%</w:t>
      </w:r>
      <w:r>
        <w:rPr>
          <w:rFonts w:ascii="仿宋" w:eastAsia="仿宋" w:hAnsi="仿宋" w:cs="仿宋" w:hint="eastAsia"/>
          <w:sz w:val="32"/>
          <w:szCs w:val="32"/>
        </w:rPr>
        <w:t>。部门自行组织对“防贫保险”“困难群众”等</w:t>
      </w:r>
      <w:r>
        <w:rPr>
          <w:rFonts w:ascii="仿宋" w:eastAsia="仿宋" w:hAnsi="仿宋" w:cs="仿宋" w:hint="eastAsia"/>
          <w:sz w:val="32"/>
          <w:szCs w:val="32"/>
        </w:rPr>
        <w:t>2</w:t>
      </w:r>
      <w:r>
        <w:rPr>
          <w:rFonts w:ascii="仿宋" w:eastAsia="仿宋" w:hAnsi="仿宋" w:cs="仿宋" w:hint="eastAsia"/>
          <w:sz w:val="32"/>
          <w:szCs w:val="32"/>
        </w:rPr>
        <w:t>个项目开展了部门评价，涉及一般公共预算支出</w:t>
      </w:r>
      <w:r>
        <w:rPr>
          <w:rFonts w:ascii="仿宋" w:eastAsia="仿宋" w:hAnsi="仿宋" w:cs="仿宋" w:hint="eastAsia"/>
          <w:sz w:val="32"/>
          <w:szCs w:val="32"/>
        </w:rPr>
        <w:t>3875.8</w:t>
      </w:r>
      <w:r>
        <w:rPr>
          <w:rFonts w:ascii="仿宋" w:eastAsia="仿宋" w:hAnsi="仿宋" w:cs="仿宋" w:hint="eastAsia"/>
          <w:sz w:val="32"/>
          <w:szCs w:val="32"/>
        </w:rPr>
        <w:t>万元。从评价情况来看，在资金的支出时限以及社会效益方面都有很大的进步，群众满意度也有效提高。</w:t>
      </w:r>
    </w:p>
    <w:p w14:paraId="197BB018" w14:textId="77777777" w:rsidR="006B57D3" w:rsidRDefault="00566281">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2. </w:t>
      </w:r>
      <w:r>
        <w:rPr>
          <w:rFonts w:ascii="仿宋_GB2312" w:eastAsia="仿宋_GB2312" w:hAnsi="仿宋_GB2312" w:cs="仿宋_GB2312" w:hint="eastAsia"/>
          <w:b/>
          <w:bCs/>
          <w:sz w:val="32"/>
          <w:szCs w:val="32"/>
        </w:rPr>
        <w:t>部门决算中项目绩效自评结果。</w:t>
      </w:r>
    </w:p>
    <w:p w14:paraId="391F4ABB" w14:textId="77777777" w:rsidR="006B57D3" w:rsidRDefault="00566281">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本部门在今年部门决算公开中反映防贫保险项目及困难群众项目等</w:t>
      </w:r>
      <w:r>
        <w:rPr>
          <w:rFonts w:ascii="仿宋" w:eastAsia="仿宋" w:hAnsi="仿宋" w:cs="仿宋" w:hint="eastAsia"/>
          <w:sz w:val="32"/>
          <w:szCs w:val="32"/>
        </w:rPr>
        <w:t>2</w:t>
      </w:r>
      <w:r>
        <w:rPr>
          <w:rFonts w:ascii="仿宋" w:eastAsia="仿宋" w:hAnsi="仿宋" w:cs="仿宋" w:hint="eastAsia"/>
          <w:sz w:val="32"/>
          <w:szCs w:val="32"/>
        </w:rPr>
        <w:t>个项目绩效自评结果。</w:t>
      </w:r>
    </w:p>
    <w:p w14:paraId="0082C2C0" w14:textId="77777777" w:rsidR="006B57D3" w:rsidRDefault="00566281">
      <w:pPr>
        <w:numPr>
          <w:ilvl w:val="0"/>
          <w:numId w:val="2"/>
        </w:num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防贫保险项目自评综述：根据年初设定的绩效目标，</w:t>
      </w:r>
      <w:r>
        <w:rPr>
          <w:rFonts w:ascii="仿宋" w:eastAsia="仿宋" w:hAnsi="仿宋" w:cs="仿宋" w:hint="eastAsia"/>
          <w:sz w:val="32"/>
          <w:szCs w:val="32"/>
        </w:rPr>
        <w:lastRenderedPageBreak/>
        <w:t>防贫保险项目绩效自评得分为</w:t>
      </w:r>
      <w:r>
        <w:rPr>
          <w:rFonts w:ascii="仿宋" w:eastAsia="仿宋" w:hAnsi="仿宋" w:cs="仿宋" w:hint="eastAsia"/>
          <w:sz w:val="32"/>
          <w:szCs w:val="32"/>
        </w:rPr>
        <w:t>85</w:t>
      </w:r>
      <w:r>
        <w:rPr>
          <w:rFonts w:ascii="仿宋" w:eastAsia="仿宋" w:hAnsi="仿宋" w:cs="仿宋" w:hint="eastAsia"/>
          <w:sz w:val="32"/>
          <w:szCs w:val="32"/>
        </w:rPr>
        <w:t>分。全年预算数为</w:t>
      </w:r>
      <w:r>
        <w:rPr>
          <w:rFonts w:ascii="仿宋" w:eastAsia="仿宋" w:hAnsi="仿宋" w:cs="仿宋" w:hint="eastAsia"/>
          <w:sz w:val="32"/>
          <w:szCs w:val="32"/>
        </w:rPr>
        <w:t>334.8</w:t>
      </w:r>
      <w:r>
        <w:rPr>
          <w:rFonts w:ascii="仿宋" w:eastAsia="仿宋" w:hAnsi="仿宋" w:cs="仿宋" w:hint="eastAsia"/>
          <w:sz w:val="32"/>
          <w:szCs w:val="32"/>
        </w:rPr>
        <w:t>万元，执行数为</w:t>
      </w:r>
      <w:r>
        <w:rPr>
          <w:rFonts w:ascii="仿宋" w:eastAsia="仿宋" w:hAnsi="仿宋" w:cs="仿宋" w:hint="eastAsia"/>
          <w:sz w:val="32"/>
          <w:szCs w:val="32"/>
        </w:rPr>
        <w:t>334.8</w:t>
      </w:r>
      <w:r>
        <w:rPr>
          <w:rFonts w:ascii="仿宋" w:eastAsia="仿宋" w:hAnsi="仿宋" w:cs="仿宋" w:hint="eastAsia"/>
          <w:sz w:val="32"/>
          <w:szCs w:val="32"/>
        </w:rPr>
        <w:t>万元，完成预算的</w:t>
      </w:r>
      <w:r>
        <w:rPr>
          <w:rFonts w:ascii="仿宋" w:eastAsia="仿宋" w:hAnsi="仿宋" w:cs="仿宋" w:hint="eastAsia"/>
          <w:sz w:val="32"/>
          <w:szCs w:val="32"/>
        </w:rPr>
        <w:t>100%</w:t>
      </w:r>
      <w:r>
        <w:rPr>
          <w:rFonts w:ascii="仿宋" w:eastAsia="仿宋" w:hAnsi="仿宋" w:cs="仿宋" w:hint="eastAsia"/>
          <w:sz w:val="32"/>
          <w:szCs w:val="32"/>
        </w:rPr>
        <w:t>。项目绩效目标完成情况：一是在资金到位后</w:t>
      </w:r>
      <w:r>
        <w:rPr>
          <w:rFonts w:ascii="仿宋" w:eastAsia="仿宋" w:hAnsi="仿宋" w:cs="仿宋" w:hint="eastAsia"/>
          <w:sz w:val="32"/>
          <w:szCs w:val="32"/>
        </w:rPr>
        <w:t>3</w:t>
      </w:r>
      <w:r>
        <w:rPr>
          <w:rFonts w:ascii="仿宋" w:eastAsia="仿宋" w:hAnsi="仿宋" w:cs="仿宋" w:hint="eastAsia"/>
          <w:sz w:val="32"/>
          <w:szCs w:val="32"/>
        </w:rPr>
        <w:t>个工作日内完成拨付；二是防贫保险保障覆盖率达到</w:t>
      </w:r>
      <w:r>
        <w:rPr>
          <w:rFonts w:ascii="仿宋" w:eastAsia="仿宋" w:hAnsi="仿宋" w:cs="仿宋" w:hint="eastAsia"/>
          <w:sz w:val="32"/>
          <w:szCs w:val="32"/>
        </w:rPr>
        <w:t>100%</w:t>
      </w:r>
      <w:r>
        <w:rPr>
          <w:rFonts w:ascii="仿宋" w:eastAsia="仿宋" w:hAnsi="仿宋" w:cs="仿宋" w:hint="eastAsia"/>
          <w:sz w:val="32"/>
          <w:szCs w:val="32"/>
        </w:rPr>
        <w:t>。</w:t>
      </w:r>
    </w:p>
    <w:p w14:paraId="3375F8EC" w14:textId="77777777" w:rsidR="006B57D3" w:rsidRDefault="00566281">
      <w:pPr>
        <w:numPr>
          <w:ilvl w:val="0"/>
          <w:numId w:val="2"/>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 w:eastAsia="仿宋" w:hAnsi="仿宋" w:cs="仿宋" w:hint="eastAsia"/>
          <w:sz w:val="32"/>
          <w:szCs w:val="32"/>
        </w:rPr>
        <w:t>困难群众项目自评综述：根据年初设定的绩效目标，防贫保险项目绩效自评得分为</w:t>
      </w:r>
      <w:r>
        <w:rPr>
          <w:rFonts w:ascii="仿宋" w:eastAsia="仿宋" w:hAnsi="仿宋" w:cs="仿宋" w:hint="eastAsia"/>
          <w:sz w:val="32"/>
          <w:szCs w:val="32"/>
        </w:rPr>
        <w:t>80</w:t>
      </w:r>
      <w:r>
        <w:rPr>
          <w:rFonts w:ascii="仿宋" w:eastAsia="仿宋" w:hAnsi="仿宋" w:cs="仿宋" w:hint="eastAsia"/>
          <w:sz w:val="32"/>
          <w:szCs w:val="32"/>
        </w:rPr>
        <w:t>分。全年预算数为</w:t>
      </w:r>
      <w:r>
        <w:rPr>
          <w:rFonts w:ascii="仿宋" w:eastAsia="仿宋" w:hAnsi="仿宋" w:cs="仿宋" w:hint="eastAsia"/>
          <w:sz w:val="32"/>
          <w:szCs w:val="32"/>
        </w:rPr>
        <w:t>3451</w:t>
      </w:r>
      <w:r>
        <w:rPr>
          <w:rFonts w:ascii="仿宋" w:eastAsia="仿宋" w:hAnsi="仿宋" w:cs="仿宋" w:hint="eastAsia"/>
          <w:sz w:val="32"/>
          <w:szCs w:val="32"/>
        </w:rPr>
        <w:t>万元，执行数为</w:t>
      </w:r>
      <w:r>
        <w:rPr>
          <w:rFonts w:ascii="仿宋" w:eastAsia="仿宋" w:hAnsi="仿宋" w:cs="仿宋" w:hint="eastAsia"/>
          <w:sz w:val="32"/>
          <w:szCs w:val="32"/>
        </w:rPr>
        <w:t>3451</w:t>
      </w:r>
      <w:r>
        <w:rPr>
          <w:rFonts w:ascii="仿宋" w:eastAsia="仿宋" w:hAnsi="仿宋" w:cs="仿宋" w:hint="eastAsia"/>
          <w:sz w:val="32"/>
          <w:szCs w:val="32"/>
        </w:rPr>
        <w:t>万元，完成预算的</w:t>
      </w:r>
      <w:r>
        <w:rPr>
          <w:rFonts w:ascii="仿宋" w:eastAsia="仿宋" w:hAnsi="仿宋" w:cs="仿宋" w:hint="eastAsia"/>
          <w:sz w:val="32"/>
          <w:szCs w:val="32"/>
        </w:rPr>
        <w:t>100%</w:t>
      </w:r>
      <w:r>
        <w:rPr>
          <w:rFonts w:ascii="仿宋" w:eastAsia="仿宋" w:hAnsi="仿宋" w:cs="仿宋" w:hint="eastAsia"/>
          <w:sz w:val="32"/>
          <w:szCs w:val="32"/>
        </w:rPr>
        <w:t>。项目绩效目标完成情况：一是在资金到位后</w:t>
      </w:r>
      <w:r>
        <w:rPr>
          <w:rFonts w:ascii="仿宋" w:eastAsia="仿宋" w:hAnsi="仿宋" w:cs="仿宋" w:hint="eastAsia"/>
          <w:sz w:val="32"/>
          <w:szCs w:val="32"/>
        </w:rPr>
        <w:t>3</w:t>
      </w:r>
      <w:r>
        <w:rPr>
          <w:rFonts w:ascii="仿宋" w:eastAsia="仿宋" w:hAnsi="仿宋" w:cs="仿宋" w:hint="eastAsia"/>
          <w:sz w:val="32"/>
          <w:szCs w:val="32"/>
        </w:rPr>
        <w:t>个工作日内完成拨付；二是困难群众生活保障覆盖率达到</w:t>
      </w:r>
      <w:r>
        <w:rPr>
          <w:rFonts w:ascii="仿宋" w:eastAsia="仿宋" w:hAnsi="仿宋" w:cs="仿宋" w:hint="eastAsia"/>
          <w:sz w:val="32"/>
          <w:szCs w:val="32"/>
        </w:rPr>
        <w:t>100%</w:t>
      </w:r>
      <w:r>
        <w:rPr>
          <w:rFonts w:ascii="仿宋" w:eastAsia="仿宋" w:hAnsi="仿宋" w:cs="仿宋" w:hint="eastAsia"/>
          <w:sz w:val="32"/>
          <w:szCs w:val="32"/>
        </w:rPr>
        <w:t>；三是群众满意度达到</w:t>
      </w:r>
      <w:r>
        <w:rPr>
          <w:rFonts w:ascii="仿宋" w:eastAsia="仿宋" w:hAnsi="仿宋" w:cs="仿宋" w:hint="eastAsia"/>
          <w:sz w:val="32"/>
          <w:szCs w:val="32"/>
        </w:rPr>
        <w:t>95%</w:t>
      </w:r>
      <w:r>
        <w:rPr>
          <w:rFonts w:ascii="仿宋" w:eastAsia="仿宋" w:hAnsi="仿宋" w:cs="仿宋" w:hint="eastAsia"/>
          <w:sz w:val="32"/>
          <w:szCs w:val="32"/>
        </w:rPr>
        <w:t>以上。</w:t>
      </w:r>
    </w:p>
    <w:p w14:paraId="4FDB3FEA" w14:textId="77777777" w:rsidR="006B57D3" w:rsidRDefault="00566281">
      <w:pPr>
        <w:adjustRightInd w:val="0"/>
        <w:snapToGrid w:val="0"/>
        <w:spacing w:line="580" w:lineRule="exact"/>
        <w:ind w:firstLineChars="200" w:firstLine="640"/>
        <w:rPr>
          <w:rFonts w:ascii="仿宋" w:eastAsia="仿宋" w:hAnsi="仿宋" w:cs="仿宋"/>
          <w:b/>
          <w:bCs/>
          <w:sz w:val="32"/>
          <w:szCs w:val="32"/>
        </w:rPr>
      </w:pPr>
      <w:r>
        <w:rPr>
          <w:rFonts w:ascii="仿宋" w:eastAsia="仿宋" w:hAnsi="仿宋" w:cs="仿宋" w:hint="eastAsia"/>
          <w:sz w:val="32"/>
          <w:szCs w:val="32"/>
        </w:rPr>
        <w:t>3</w:t>
      </w:r>
      <w:r>
        <w:rPr>
          <w:rFonts w:ascii="仿宋" w:eastAsia="仿宋" w:hAnsi="仿宋" w:cs="仿宋" w:hint="eastAsia"/>
          <w:b/>
          <w:bCs/>
          <w:sz w:val="32"/>
          <w:szCs w:val="32"/>
        </w:rPr>
        <w:t>.</w:t>
      </w:r>
      <w:r>
        <w:rPr>
          <w:rFonts w:ascii="仿宋" w:eastAsia="仿宋" w:hAnsi="仿宋" w:cs="仿宋" w:hint="eastAsia"/>
          <w:b/>
          <w:bCs/>
          <w:sz w:val="32"/>
          <w:szCs w:val="32"/>
        </w:rPr>
        <w:t>财政评价项目绩效评价结果</w:t>
      </w:r>
    </w:p>
    <w:p w14:paraId="292FD29B" w14:textId="77777777" w:rsidR="006B57D3" w:rsidRDefault="00566281">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年度绩效评价工作，通过对绩效目标的完成情况进行检验，认为本次评价结果良好，本部门的各项职能完成良好。</w:t>
      </w:r>
    </w:p>
    <w:p w14:paraId="2AAF5755" w14:textId="77777777" w:rsidR="006B57D3" w:rsidRDefault="00566281">
      <w:pPr>
        <w:pStyle w:val="2"/>
        <w:spacing w:before="0" w:after="0" w:line="580" w:lineRule="exact"/>
        <w:ind w:firstLineChars="200" w:firstLine="640"/>
        <w:rPr>
          <w:rFonts w:ascii="仿宋" w:eastAsia="仿宋" w:hAnsi="仿宋" w:cs="仿宋"/>
          <w:b w:val="0"/>
          <w:bCs w:val="0"/>
        </w:rPr>
      </w:pPr>
      <w:r>
        <w:rPr>
          <w:rFonts w:ascii="仿宋" w:eastAsia="仿宋" w:hAnsi="仿宋" w:cs="仿宋" w:hint="eastAsia"/>
          <w:b w:val="0"/>
          <w:bCs w:val="0"/>
        </w:rPr>
        <w:t>七、其他重要事项的说明</w:t>
      </w:r>
    </w:p>
    <w:p w14:paraId="23B6153F" w14:textId="77777777" w:rsidR="006B57D3" w:rsidRDefault="00566281">
      <w:pPr>
        <w:pStyle w:val="3"/>
        <w:spacing w:before="0" w:after="0" w:line="580" w:lineRule="exact"/>
        <w:ind w:firstLineChars="200" w:firstLine="643"/>
        <w:rPr>
          <w:rFonts w:ascii="仿宋" w:eastAsia="仿宋" w:hAnsi="仿宋" w:cs="仿宋"/>
        </w:rPr>
      </w:pPr>
      <w:r>
        <w:rPr>
          <w:rFonts w:ascii="仿宋" w:eastAsia="仿宋" w:hAnsi="仿宋" w:cs="仿宋" w:hint="eastAsia"/>
        </w:rPr>
        <w:t>（一）机关运行经费情况</w:t>
      </w:r>
    </w:p>
    <w:p w14:paraId="1B59E2A9" w14:textId="77777777" w:rsidR="006B57D3" w:rsidRDefault="00566281">
      <w:pPr>
        <w:adjustRightInd w:val="0"/>
        <w:snapToGrid w:val="0"/>
        <w:spacing w:after="0" w:line="580" w:lineRule="exact"/>
        <w:ind w:firstLineChars="200" w:firstLine="420"/>
        <w:rPr>
          <w:rFonts w:ascii="仿宋" w:eastAsia="仿宋" w:hAnsi="仿宋" w:cs="仿宋"/>
          <w:sz w:val="32"/>
          <w:szCs w:val="32"/>
        </w:rPr>
      </w:pPr>
      <w:r>
        <w:rPr>
          <w:rFonts w:ascii="仿宋" w:eastAsia="仿宋" w:hAnsi="仿宋" w:cs="仿宋" w:hint="eastAsia"/>
        </w:rPr>
        <w:t xml:space="preserve">  </w:t>
      </w:r>
      <w:r>
        <w:rPr>
          <w:rFonts w:ascii="仿宋" w:eastAsia="仿宋" w:hAnsi="仿宋" w:cs="仿宋" w:hint="eastAsia"/>
          <w:sz w:val="32"/>
          <w:szCs w:val="32"/>
        </w:rPr>
        <w:t>本部门为事业单位，</w:t>
      </w:r>
      <w:r>
        <w:rPr>
          <w:rFonts w:ascii="仿宋" w:eastAsia="仿宋" w:hAnsi="仿宋" w:cs="仿宋" w:hint="eastAsia"/>
          <w:sz w:val="32"/>
          <w:szCs w:val="32"/>
        </w:rPr>
        <w:t>2019</w:t>
      </w:r>
      <w:r>
        <w:rPr>
          <w:rFonts w:ascii="仿宋" w:eastAsia="仿宋" w:hAnsi="仿宋" w:cs="仿宋" w:hint="eastAsia"/>
          <w:sz w:val="32"/>
          <w:szCs w:val="32"/>
        </w:rPr>
        <w:t>年度无机关运行</w:t>
      </w:r>
      <w:r>
        <w:rPr>
          <w:rFonts w:ascii="仿宋" w:eastAsia="仿宋" w:hAnsi="仿宋" w:cs="仿宋" w:hint="eastAsia"/>
          <w:sz w:val="32"/>
          <w:szCs w:val="32"/>
        </w:rPr>
        <w:t>经费。</w:t>
      </w:r>
    </w:p>
    <w:p w14:paraId="62593FE4" w14:textId="77777777" w:rsidR="006B57D3" w:rsidRDefault="00566281">
      <w:pPr>
        <w:pStyle w:val="3"/>
        <w:spacing w:before="0" w:after="0" w:line="580" w:lineRule="exact"/>
        <w:ind w:firstLineChars="200" w:firstLine="643"/>
        <w:rPr>
          <w:rFonts w:ascii="仿宋" w:eastAsia="仿宋" w:hAnsi="仿宋" w:cs="仿宋"/>
        </w:rPr>
      </w:pPr>
      <w:r>
        <w:rPr>
          <w:rFonts w:ascii="仿宋" w:eastAsia="仿宋" w:hAnsi="仿宋" w:cs="仿宋" w:hint="eastAsia"/>
        </w:rPr>
        <w:t>（二）政府采购情况</w:t>
      </w:r>
    </w:p>
    <w:p w14:paraId="14F4E725" w14:textId="77777777" w:rsidR="006B57D3" w:rsidRDefault="00566281">
      <w:pPr>
        <w:widowControl/>
        <w:spacing w:after="0"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本部门</w:t>
      </w:r>
      <w:r>
        <w:rPr>
          <w:rFonts w:ascii="仿宋" w:eastAsia="仿宋" w:hAnsi="仿宋" w:cs="仿宋" w:hint="eastAsia"/>
          <w:sz w:val="32"/>
          <w:szCs w:val="32"/>
        </w:rPr>
        <w:t>2019</w:t>
      </w:r>
      <w:r>
        <w:rPr>
          <w:rFonts w:ascii="仿宋" w:eastAsia="仿宋" w:hAnsi="仿宋" w:cs="仿宋" w:hint="eastAsia"/>
          <w:sz w:val="32"/>
          <w:szCs w:val="32"/>
        </w:rPr>
        <w:t>年度政府采购支出总额</w:t>
      </w:r>
      <w:r>
        <w:rPr>
          <w:rFonts w:ascii="仿宋" w:eastAsia="仿宋" w:hAnsi="仿宋" w:cs="仿宋" w:hint="eastAsia"/>
          <w:sz w:val="32"/>
          <w:szCs w:val="32"/>
        </w:rPr>
        <w:t>626</w:t>
      </w:r>
      <w:r>
        <w:rPr>
          <w:rFonts w:ascii="仿宋" w:eastAsia="仿宋" w:hAnsi="仿宋" w:cs="仿宋" w:hint="eastAsia"/>
          <w:sz w:val="32"/>
          <w:szCs w:val="32"/>
        </w:rPr>
        <w:t>万元，从采购类型来看，</w:t>
      </w:r>
      <w:r>
        <w:rPr>
          <w:rFonts w:ascii="仿宋" w:eastAsia="仿宋" w:hAnsi="仿宋" w:cs="仿宋" w:hint="eastAsia"/>
          <w:kern w:val="0"/>
          <w:sz w:val="32"/>
          <w:szCs w:val="32"/>
        </w:rPr>
        <w:t>政府采购货物支出</w:t>
      </w:r>
      <w:r>
        <w:rPr>
          <w:rFonts w:ascii="仿宋" w:eastAsia="仿宋" w:hAnsi="仿宋" w:cs="仿宋" w:hint="eastAsia"/>
          <w:kern w:val="0"/>
          <w:sz w:val="32"/>
          <w:szCs w:val="32"/>
        </w:rPr>
        <w:t xml:space="preserve">293 </w:t>
      </w:r>
      <w:r>
        <w:rPr>
          <w:rFonts w:ascii="仿宋" w:eastAsia="仿宋" w:hAnsi="仿宋" w:cs="仿宋" w:hint="eastAsia"/>
          <w:kern w:val="0"/>
          <w:sz w:val="32"/>
          <w:szCs w:val="32"/>
        </w:rPr>
        <w:t>万元、政府采购工程支出</w:t>
      </w:r>
      <w:r>
        <w:rPr>
          <w:rFonts w:ascii="仿宋" w:eastAsia="仿宋" w:hAnsi="仿宋" w:cs="仿宋" w:hint="eastAsia"/>
          <w:kern w:val="0"/>
          <w:sz w:val="32"/>
          <w:szCs w:val="32"/>
        </w:rPr>
        <w:t>0</w:t>
      </w:r>
      <w:r>
        <w:rPr>
          <w:rFonts w:ascii="仿宋" w:eastAsia="仿宋" w:hAnsi="仿宋" w:cs="仿宋" w:hint="eastAsia"/>
          <w:kern w:val="0"/>
          <w:sz w:val="32"/>
          <w:szCs w:val="32"/>
        </w:rPr>
        <w:t>万元、政府采购服务支出</w:t>
      </w:r>
      <w:r>
        <w:rPr>
          <w:rFonts w:ascii="仿宋" w:eastAsia="仿宋" w:hAnsi="仿宋" w:cs="仿宋" w:hint="eastAsia"/>
          <w:kern w:val="0"/>
          <w:sz w:val="32"/>
          <w:szCs w:val="32"/>
        </w:rPr>
        <w:t>20</w:t>
      </w:r>
      <w:r>
        <w:rPr>
          <w:rFonts w:ascii="仿宋" w:eastAsia="仿宋" w:hAnsi="仿宋" w:cs="仿宋" w:hint="eastAsia"/>
          <w:kern w:val="0"/>
          <w:sz w:val="32"/>
          <w:szCs w:val="32"/>
        </w:rPr>
        <w:t>万元。授予中小企业合同金</w:t>
      </w:r>
      <w:r>
        <w:rPr>
          <w:rFonts w:ascii="仿宋" w:eastAsia="仿宋" w:hAnsi="仿宋" w:cs="仿宋" w:hint="eastAsia"/>
          <w:kern w:val="0"/>
          <w:sz w:val="32"/>
          <w:szCs w:val="32"/>
        </w:rPr>
        <w:t>313</w:t>
      </w:r>
      <w:r>
        <w:rPr>
          <w:rFonts w:ascii="仿宋" w:eastAsia="仿宋" w:hAnsi="仿宋" w:cs="仿宋" w:hint="eastAsia"/>
          <w:kern w:val="0"/>
          <w:sz w:val="32"/>
          <w:szCs w:val="32"/>
        </w:rPr>
        <w:t>万元，占政府采购支出总额的</w:t>
      </w:r>
      <w:r>
        <w:rPr>
          <w:rFonts w:ascii="仿宋" w:eastAsia="仿宋" w:hAnsi="仿宋" w:cs="仿宋" w:hint="eastAsia"/>
          <w:kern w:val="0"/>
          <w:sz w:val="32"/>
          <w:szCs w:val="32"/>
        </w:rPr>
        <w:t>50%</w:t>
      </w:r>
      <w:r>
        <w:rPr>
          <w:rFonts w:ascii="仿宋" w:eastAsia="仿宋" w:hAnsi="仿宋" w:cs="仿宋" w:hint="eastAsia"/>
          <w:kern w:val="0"/>
          <w:sz w:val="32"/>
          <w:szCs w:val="32"/>
        </w:rPr>
        <w:t>，其中授予小微企业合同金额</w:t>
      </w:r>
      <w:r>
        <w:rPr>
          <w:rFonts w:ascii="仿宋" w:eastAsia="仿宋" w:hAnsi="仿宋" w:cs="仿宋" w:hint="eastAsia"/>
          <w:kern w:val="0"/>
          <w:sz w:val="32"/>
          <w:szCs w:val="32"/>
        </w:rPr>
        <w:t>313</w:t>
      </w:r>
      <w:r>
        <w:rPr>
          <w:rFonts w:ascii="仿宋" w:eastAsia="仿宋" w:hAnsi="仿宋" w:cs="仿宋" w:hint="eastAsia"/>
          <w:kern w:val="0"/>
          <w:sz w:val="32"/>
          <w:szCs w:val="32"/>
        </w:rPr>
        <w:t>万元，占政府采购支出总额的</w:t>
      </w:r>
      <w:r>
        <w:rPr>
          <w:rFonts w:ascii="仿宋" w:eastAsia="仿宋" w:hAnsi="仿宋" w:cs="仿宋" w:hint="eastAsia"/>
          <w:kern w:val="0"/>
          <w:sz w:val="32"/>
          <w:szCs w:val="32"/>
        </w:rPr>
        <w:t>50%</w:t>
      </w:r>
      <w:r>
        <w:rPr>
          <w:rFonts w:ascii="仿宋" w:eastAsia="仿宋" w:hAnsi="仿宋" w:cs="仿宋" w:hint="eastAsia"/>
          <w:kern w:val="0"/>
          <w:sz w:val="32"/>
          <w:szCs w:val="32"/>
        </w:rPr>
        <w:t>。</w:t>
      </w:r>
    </w:p>
    <w:p w14:paraId="12543DB4" w14:textId="77777777" w:rsidR="006B57D3" w:rsidRDefault="00566281">
      <w:pPr>
        <w:pStyle w:val="3"/>
        <w:spacing w:before="0" w:after="0" w:line="580" w:lineRule="exact"/>
        <w:ind w:firstLineChars="200" w:firstLine="643"/>
        <w:rPr>
          <w:rFonts w:ascii="仿宋" w:eastAsia="仿宋" w:hAnsi="仿宋" w:cs="仿宋"/>
        </w:rPr>
      </w:pPr>
      <w:r>
        <w:rPr>
          <w:rFonts w:ascii="仿宋" w:eastAsia="仿宋" w:hAnsi="仿宋" w:cs="仿宋" w:hint="eastAsia"/>
        </w:rPr>
        <w:lastRenderedPageBreak/>
        <w:t>（三）国有资产占用情况</w:t>
      </w:r>
    </w:p>
    <w:p w14:paraId="44CFCBE7" w14:textId="77777777" w:rsidR="006B57D3" w:rsidRDefault="00566281">
      <w:pPr>
        <w:adjustRightInd w:val="0"/>
        <w:snapToGrid w:val="0"/>
        <w:spacing w:line="580" w:lineRule="exact"/>
        <w:ind w:firstLineChars="200" w:firstLine="640"/>
        <w:rPr>
          <w:rFonts w:ascii="仿宋" w:eastAsia="仿宋" w:hAnsi="仿宋" w:cs="仿宋"/>
          <w:b/>
          <w:bCs/>
          <w:sz w:val="32"/>
          <w:szCs w:val="32"/>
        </w:rPr>
      </w:pPr>
      <w:r>
        <w:rPr>
          <w:rFonts w:ascii="仿宋" w:eastAsia="仿宋" w:hAnsi="仿宋" w:cs="仿宋" w:hint="eastAsia"/>
          <w:sz w:val="32"/>
          <w:szCs w:val="32"/>
        </w:rPr>
        <w:t>截至</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日，本部门共有车辆</w:t>
      </w:r>
      <w:r>
        <w:rPr>
          <w:rFonts w:ascii="仿宋" w:eastAsia="仿宋" w:hAnsi="仿宋" w:cs="仿宋" w:hint="eastAsia"/>
          <w:sz w:val="32"/>
          <w:szCs w:val="32"/>
        </w:rPr>
        <w:t>2</w:t>
      </w:r>
      <w:r>
        <w:rPr>
          <w:rFonts w:ascii="仿宋" w:eastAsia="仿宋" w:hAnsi="仿宋" w:cs="仿宋" w:hint="eastAsia"/>
          <w:sz w:val="32"/>
          <w:szCs w:val="32"/>
        </w:rPr>
        <w:t>辆，与上年持平。其中，副部（省）级及以上领导用车</w:t>
      </w:r>
      <w:r>
        <w:rPr>
          <w:rFonts w:ascii="仿宋" w:eastAsia="仿宋" w:hAnsi="仿宋" w:cs="仿宋" w:hint="eastAsia"/>
          <w:sz w:val="32"/>
          <w:szCs w:val="32"/>
        </w:rPr>
        <w:t>0</w:t>
      </w:r>
      <w:r>
        <w:rPr>
          <w:rFonts w:ascii="仿宋" w:eastAsia="仿宋" w:hAnsi="仿宋" w:cs="仿宋" w:hint="eastAsia"/>
          <w:sz w:val="32"/>
          <w:szCs w:val="32"/>
        </w:rPr>
        <w:t>辆，主要领导干部用车</w:t>
      </w:r>
      <w:r>
        <w:rPr>
          <w:rFonts w:ascii="仿宋" w:eastAsia="仿宋" w:hAnsi="仿宋" w:cs="仿宋" w:hint="eastAsia"/>
          <w:sz w:val="32"/>
          <w:szCs w:val="32"/>
        </w:rPr>
        <w:t>1</w:t>
      </w:r>
      <w:r>
        <w:rPr>
          <w:rFonts w:ascii="仿宋" w:eastAsia="仿宋" w:hAnsi="仿宋" w:cs="仿宋" w:hint="eastAsia"/>
          <w:sz w:val="32"/>
          <w:szCs w:val="32"/>
        </w:rPr>
        <w:t>辆，机要通信用车</w:t>
      </w:r>
      <w:r>
        <w:rPr>
          <w:rFonts w:ascii="仿宋" w:eastAsia="仿宋" w:hAnsi="仿宋" w:cs="仿宋" w:hint="eastAsia"/>
          <w:sz w:val="32"/>
          <w:szCs w:val="32"/>
        </w:rPr>
        <w:t>0</w:t>
      </w:r>
      <w:r>
        <w:rPr>
          <w:rFonts w:ascii="仿宋" w:eastAsia="仿宋" w:hAnsi="仿宋" w:cs="仿宋" w:hint="eastAsia"/>
          <w:sz w:val="32"/>
          <w:szCs w:val="32"/>
        </w:rPr>
        <w:t>辆，应急保障用车</w:t>
      </w:r>
      <w:r>
        <w:rPr>
          <w:rFonts w:ascii="仿宋" w:eastAsia="仿宋" w:hAnsi="仿宋" w:cs="仿宋" w:hint="eastAsia"/>
          <w:sz w:val="32"/>
          <w:szCs w:val="32"/>
        </w:rPr>
        <w:t>0</w:t>
      </w:r>
      <w:r>
        <w:rPr>
          <w:rFonts w:ascii="仿宋" w:eastAsia="仿宋" w:hAnsi="仿宋" w:cs="仿宋" w:hint="eastAsia"/>
          <w:sz w:val="32"/>
          <w:szCs w:val="32"/>
        </w:rPr>
        <w:t>辆，执法执勤用车</w:t>
      </w:r>
      <w:r>
        <w:rPr>
          <w:rFonts w:ascii="仿宋" w:eastAsia="仿宋" w:hAnsi="仿宋" w:cs="仿宋" w:hint="eastAsia"/>
          <w:sz w:val="32"/>
          <w:szCs w:val="32"/>
        </w:rPr>
        <w:t>0</w:t>
      </w:r>
      <w:r>
        <w:rPr>
          <w:rFonts w:ascii="仿宋" w:eastAsia="仿宋" w:hAnsi="仿宋" w:cs="仿宋" w:hint="eastAsia"/>
          <w:sz w:val="32"/>
          <w:szCs w:val="32"/>
        </w:rPr>
        <w:t>辆，特种专业技术用车</w:t>
      </w:r>
      <w:r>
        <w:rPr>
          <w:rFonts w:ascii="仿宋" w:eastAsia="仿宋" w:hAnsi="仿宋" w:cs="仿宋" w:hint="eastAsia"/>
          <w:sz w:val="32"/>
          <w:szCs w:val="32"/>
        </w:rPr>
        <w:t>1</w:t>
      </w:r>
      <w:r>
        <w:rPr>
          <w:rFonts w:ascii="仿宋" w:eastAsia="仿宋" w:hAnsi="仿宋" w:cs="仿宋" w:hint="eastAsia"/>
          <w:sz w:val="32"/>
          <w:szCs w:val="32"/>
        </w:rPr>
        <w:t>辆</w:t>
      </w:r>
      <w:r>
        <w:rPr>
          <w:rFonts w:ascii="仿宋" w:eastAsia="仿宋" w:hAnsi="仿宋" w:cs="仿宋" w:hint="eastAsia"/>
          <w:sz w:val="32"/>
          <w:szCs w:val="32"/>
        </w:rPr>
        <w:t>，离退休干部用车</w:t>
      </w:r>
      <w:r>
        <w:rPr>
          <w:rFonts w:ascii="仿宋" w:eastAsia="仿宋" w:hAnsi="仿宋" w:cs="仿宋" w:hint="eastAsia"/>
          <w:sz w:val="32"/>
          <w:szCs w:val="32"/>
        </w:rPr>
        <w:t>0</w:t>
      </w:r>
      <w:r>
        <w:rPr>
          <w:rFonts w:ascii="仿宋" w:eastAsia="仿宋" w:hAnsi="仿宋" w:cs="仿宋" w:hint="eastAsia"/>
          <w:sz w:val="32"/>
          <w:szCs w:val="32"/>
        </w:rPr>
        <w:t>辆，其他用车</w:t>
      </w:r>
      <w:r>
        <w:rPr>
          <w:rFonts w:ascii="仿宋" w:eastAsia="仿宋" w:hAnsi="仿宋" w:cs="仿宋" w:hint="eastAsia"/>
          <w:sz w:val="32"/>
          <w:szCs w:val="32"/>
        </w:rPr>
        <w:t>0</w:t>
      </w:r>
      <w:r>
        <w:rPr>
          <w:rFonts w:ascii="仿宋" w:eastAsia="仿宋" w:hAnsi="仿宋" w:cs="仿宋" w:hint="eastAsia"/>
          <w:sz w:val="32"/>
          <w:szCs w:val="32"/>
        </w:rPr>
        <w:t>辆，单位价值</w:t>
      </w:r>
      <w:r>
        <w:rPr>
          <w:rFonts w:ascii="仿宋" w:eastAsia="仿宋" w:hAnsi="仿宋" w:cs="仿宋" w:hint="eastAsia"/>
          <w:sz w:val="32"/>
          <w:szCs w:val="32"/>
        </w:rPr>
        <w:t>50</w:t>
      </w:r>
      <w:r>
        <w:rPr>
          <w:rFonts w:ascii="仿宋" w:eastAsia="仿宋" w:hAnsi="仿宋" w:cs="仿宋" w:hint="eastAsia"/>
          <w:sz w:val="32"/>
          <w:szCs w:val="32"/>
        </w:rPr>
        <w:t>万元以上通用设备</w:t>
      </w:r>
      <w:r>
        <w:rPr>
          <w:rFonts w:ascii="仿宋" w:eastAsia="仿宋" w:hAnsi="仿宋" w:cs="仿宋" w:hint="eastAsia"/>
          <w:sz w:val="32"/>
          <w:szCs w:val="32"/>
        </w:rPr>
        <w:t>0</w:t>
      </w:r>
      <w:r>
        <w:rPr>
          <w:rFonts w:ascii="仿宋" w:eastAsia="仿宋" w:hAnsi="仿宋" w:cs="仿宋" w:hint="eastAsia"/>
          <w:sz w:val="32"/>
          <w:szCs w:val="32"/>
        </w:rPr>
        <w:t>台（套），与上年持平，单位价值</w:t>
      </w:r>
      <w:r>
        <w:rPr>
          <w:rFonts w:ascii="仿宋" w:eastAsia="仿宋" w:hAnsi="仿宋" w:cs="仿宋" w:hint="eastAsia"/>
          <w:sz w:val="32"/>
          <w:szCs w:val="32"/>
        </w:rPr>
        <w:t>100</w:t>
      </w:r>
      <w:r>
        <w:rPr>
          <w:rFonts w:ascii="仿宋" w:eastAsia="仿宋" w:hAnsi="仿宋" w:cs="仿宋" w:hint="eastAsia"/>
          <w:sz w:val="32"/>
          <w:szCs w:val="32"/>
        </w:rPr>
        <w:t>万元以上专用设备</w:t>
      </w:r>
      <w:r>
        <w:rPr>
          <w:rFonts w:ascii="仿宋" w:eastAsia="仿宋" w:hAnsi="仿宋" w:cs="仿宋" w:hint="eastAsia"/>
          <w:sz w:val="32"/>
          <w:szCs w:val="32"/>
        </w:rPr>
        <w:t>0</w:t>
      </w:r>
      <w:r>
        <w:rPr>
          <w:rFonts w:ascii="仿宋" w:eastAsia="仿宋" w:hAnsi="仿宋" w:cs="仿宋" w:hint="eastAsia"/>
          <w:sz w:val="32"/>
          <w:szCs w:val="32"/>
        </w:rPr>
        <w:t>台（套）与上年持平。</w:t>
      </w:r>
    </w:p>
    <w:p w14:paraId="72CE2885" w14:textId="77777777" w:rsidR="006B57D3" w:rsidRDefault="00566281">
      <w:pPr>
        <w:pStyle w:val="3"/>
        <w:spacing w:before="0" w:after="0" w:line="580" w:lineRule="exact"/>
        <w:ind w:firstLineChars="200" w:firstLine="643"/>
        <w:rPr>
          <w:rFonts w:ascii="仿宋" w:eastAsia="仿宋" w:hAnsi="仿宋" w:cs="仿宋"/>
        </w:rPr>
      </w:pPr>
      <w:r>
        <w:rPr>
          <w:rFonts w:ascii="仿宋" w:eastAsia="仿宋" w:hAnsi="仿宋" w:cs="仿宋" w:hint="eastAsia"/>
        </w:rPr>
        <w:t>（四）其他需要说明的情况</w:t>
      </w:r>
    </w:p>
    <w:p w14:paraId="69F55AB8" w14:textId="77777777" w:rsidR="006B57D3" w:rsidRDefault="00566281">
      <w:p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、本部门</w:t>
      </w:r>
      <w:r>
        <w:rPr>
          <w:rFonts w:ascii="仿宋" w:eastAsia="仿宋" w:hAnsi="仿宋" w:cs="仿宋" w:hint="eastAsia"/>
          <w:sz w:val="32"/>
          <w:szCs w:val="32"/>
        </w:rPr>
        <w:t>2019</w:t>
      </w:r>
      <w:r>
        <w:rPr>
          <w:rFonts w:ascii="仿宋" w:eastAsia="仿宋" w:hAnsi="仿宋" w:cs="仿宋" w:hint="eastAsia"/>
          <w:sz w:val="32"/>
          <w:szCs w:val="32"/>
        </w:rPr>
        <w:t>年度国有资本经营预算财政拨款支出决算表无收支及结转结余情况，故国有资本经营预算财政拨款支出决算表以空表列示。</w:t>
      </w:r>
    </w:p>
    <w:p w14:paraId="04A62DF9" w14:textId="77777777" w:rsidR="006B57D3" w:rsidRDefault="00566281">
      <w:pPr>
        <w:adjustRightInd w:val="0"/>
        <w:snapToGrid w:val="0"/>
        <w:spacing w:after="0" w:line="58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、由于决算公开表格中金额数值应当保留两位小数，公开数据为四舍五入计算结果，个别数据合计项与分项之和存在小数点后差额，特此说明。</w:t>
      </w:r>
    </w:p>
    <w:p w14:paraId="763E56DC" w14:textId="77777777" w:rsidR="006B57D3" w:rsidRDefault="006B57D3">
      <w:pPr>
        <w:widowControl/>
        <w:spacing w:after="0" w:line="580" w:lineRule="exact"/>
        <w:ind w:firstLineChars="200" w:firstLine="883"/>
        <w:jc w:val="left"/>
        <w:rPr>
          <w:rFonts w:ascii="仿宋" w:eastAsia="仿宋" w:hAnsi="仿宋" w:cs="仿宋"/>
          <w:b/>
          <w:bCs/>
          <w:kern w:val="0"/>
          <w:sz w:val="44"/>
          <w:szCs w:val="44"/>
        </w:rPr>
        <w:sectPr w:rsidR="006B57D3">
          <w:pgSz w:w="11906" w:h="16838"/>
          <w:pgMar w:top="2098" w:right="1474" w:bottom="1984" w:left="1588" w:header="851" w:footer="992" w:gutter="0"/>
          <w:cols w:space="0"/>
          <w:docGrid w:type="lines" w:linePitch="312"/>
        </w:sectPr>
      </w:pPr>
    </w:p>
    <w:p w14:paraId="509738F9" w14:textId="77777777" w:rsidR="006B57D3" w:rsidRDefault="006B57D3">
      <w:pPr>
        <w:widowControl/>
        <w:spacing w:line="1200" w:lineRule="exact"/>
        <w:jc w:val="center"/>
        <w:rPr>
          <w:rFonts w:ascii="仿宋" w:eastAsia="仿宋" w:hAnsi="仿宋" w:cs="仿宋"/>
          <w:sz w:val="96"/>
          <w:szCs w:val="96"/>
        </w:rPr>
      </w:pPr>
    </w:p>
    <w:p w14:paraId="54717675" w14:textId="77777777" w:rsidR="006B57D3" w:rsidRDefault="006B57D3">
      <w:pPr>
        <w:widowControl/>
        <w:spacing w:line="1200" w:lineRule="exact"/>
        <w:jc w:val="center"/>
        <w:rPr>
          <w:rFonts w:ascii="仿宋" w:eastAsia="仿宋" w:hAnsi="仿宋" w:cs="仿宋"/>
          <w:sz w:val="96"/>
          <w:szCs w:val="96"/>
        </w:rPr>
      </w:pPr>
    </w:p>
    <w:p w14:paraId="1FDA43B8" w14:textId="77777777" w:rsidR="006B57D3" w:rsidRDefault="006B57D3">
      <w:pPr>
        <w:widowControl/>
        <w:spacing w:line="1200" w:lineRule="exact"/>
        <w:jc w:val="center"/>
        <w:rPr>
          <w:rFonts w:ascii="仿宋" w:eastAsia="仿宋" w:hAnsi="仿宋" w:cs="仿宋"/>
          <w:sz w:val="96"/>
          <w:szCs w:val="96"/>
        </w:rPr>
      </w:pPr>
    </w:p>
    <w:p w14:paraId="13649BD3" w14:textId="77777777" w:rsidR="006B57D3" w:rsidRDefault="00566281">
      <w:pPr>
        <w:widowControl/>
        <w:spacing w:line="1200" w:lineRule="exact"/>
        <w:jc w:val="center"/>
        <w:rPr>
          <w:rFonts w:ascii="仿宋" w:eastAsia="仿宋" w:hAnsi="仿宋" w:cs="仿宋"/>
          <w:sz w:val="96"/>
          <w:szCs w:val="96"/>
        </w:rPr>
      </w:pPr>
      <w:r>
        <w:rPr>
          <w:rFonts w:ascii="仿宋" w:eastAsia="仿宋" w:hAnsi="仿宋" w:cs="仿宋" w:hint="eastAsia"/>
          <w:sz w:val="96"/>
          <w:szCs w:val="96"/>
        </w:rPr>
        <w:t>第三部分</w:t>
      </w:r>
    </w:p>
    <w:p w14:paraId="15BAA70D" w14:textId="77777777" w:rsidR="006B57D3" w:rsidRDefault="00566281">
      <w:pPr>
        <w:widowControl/>
        <w:spacing w:line="1200" w:lineRule="exact"/>
        <w:jc w:val="center"/>
        <w:rPr>
          <w:rFonts w:ascii="仿宋" w:eastAsia="仿宋" w:hAnsi="仿宋" w:cs="仿宋"/>
          <w:sz w:val="96"/>
          <w:szCs w:val="96"/>
        </w:rPr>
      </w:pPr>
      <w:r>
        <w:rPr>
          <w:rFonts w:ascii="仿宋" w:eastAsia="仿宋" w:hAnsi="仿宋" w:cs="仿宋" w:hint="eastAsia"/>
          <w:sz w:val="96"/>
          <w:szCs w:val="96"/>
        </w:rPr>
        <w:t>相关名词解释</w:t>
      </w:r>
    </w:p>
    <w:p w14:paraId="34A75672" w14:textId="77777777" w:rsidR="006B57D3" w:rsidRDefault="006B57D3">
      <w:pPr>
        <w:rPr>
          <w:rFonts w:ascii="仿宋" w:eastAsia="仿宋" w:hAnsi="仿宋" w:cs="仿宋"/>
          <w:kern w:val="0"/>
        </w:rPr>
        <w:sectPr w:rsidR="006B57D3">
          <w:pgSz w:w="11906" w:h="16838"/>
          <w:pgMar w:top="2098" w:right="1474" w:bottom="1984" w:left="1588" w:header="851" w:footer="992" w:gutter="0"/>
          <w:cols w:space="0"/>
          <w:docGrid w:type="lines" w:linePitch="312"/>
        </w:sectPr>
      </w:pPr>
    </w:p>
    <w:p w14:paraId="12AC1A26" w14:textId="77777777" w:rsidR="006B57D3" w:rsidRDefault="00566281">
      <w:pPr>
        <w:widowControl/>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lastRenderedPageBreak/>
        <w:t>（一）财政拨款收入：</w:t>
      </w:r>
      <w:r>
        <w:rPr>
          <w:rFonts w:ascii="仿宋" w:eastAsia="仿宋" w:hAnsi="仿宋" w:cs="仿宋" w:hint="eastAsia"/>
          <w:kern w:val="0"/>
          <w:sz w:val="32"/>
          <w:szCs w:val="32"/>
        </w:rPr>
        <w:t>本年度从本级财政部门取得的财政拨款，包括一般公共预算财政拨款和政府性基金预算财政拨款。</w:t>
      </w:r>
    </w:p>
    <w:p w14:paraId="6F73E943" w14:textId="77777777" w:rsidR="006B57D3" w:rsidRDefault="00566281">
      <w:pPr>
        <w:widowControl/>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（二）事业收入：</w:t>
      </w:r>
      <w:r>
        <w:rPr>
          <w:rFonts w:ascii="仿宋" w:eastAsia="仿宋" w:hAnsi="仿宋" w:cs="仿宋" w:hint="eastAsia"/>
          <w:kern w:val="0"/>
          <w:sz w:val="32"/>
          <w:szCs w:val="32"/>
        </w:rPr>
        <w:t>指事业单位开展专业业务活动及辅助活动所取得的收入。</w:t>
      </w:r>
    </w:p>
    <w:p w14:paraId="4CC897CA" w14:textId="77777777" w:rsidR="006B57D3" w:rsidRDefault="00566281">
      <w:pPr>
        <w:widowControl/>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（三）其他收入：</w:t>
      </w:r>
      <w:r>
        <w:rPr>
          <w:rFonts w:ascii="仿宋" w:eastAsia="仿宋" w:hAnsi="仿宋" w:cs="仿宋" w:hint="eastAsia"/>
          <w:kern w:val="0"/>
          <w:sz w:val="32"/>
          <w:szCs w:val="32"/>
        </w:rPr>
        <w:t>指除上述“财政拨款收入”“事业收入”“经营收入”等以外的收入。</w:t>
      </w:r>
    </w:p>
    <w:p w14:paraId="46740250" w14:textId="77777777" w:rsidR="006B57D3" w:rsidRDefault="00566281">
      <w:pPr>
        <w:widowControl/>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（四）用事业基金弥补收支差额：</w:t>
      </w:r>
      <w:r>
        <w:rPr>
          <w:rFonts w:ascii="仿宋" w:eastAsia="仿宋" w:hAnsi="仿宋" w:cs="仿宋" w:hint="eastAsia"/>
          <w:kern w:val="0"/>
          <w:sz w:val="32"/>
          <w:szCs w:val="32"/>
        </w:rPr>
        <w:t>指事业单位在用当年的“财政拨款收入”“财政拨款结转和结余资金”“事业收入”“经营收入”“其他收入”不足以安排当年支出的情况下，使用以前年度积累的事业基金（事业单位当</w:t>
      </w:r>
      <w:r>
        <w:rPr>
          <w:rFonts w:ascii="仿宋" w:eastAsia="仿宋" w:hAnsi="仿宋" w:cs="仿宋" w:hint="eastAsia"/>
          <w:kern w:val="0"/>
          <w:sz w:val="32"/>
          <w:szCs w:val="32"/>
        </w:rPr>
        <w:t>年收支相抵后按国家规定提取、用于弥补以后年度收支差额的基金）弥补本年度收支缺口的资金。</w:t>
      </w:r>
    </w:p>
    <w:p w14:paraId="6B89A069" w14:textId="77777777" w:rsidR="006B57D3" w:rsidRDefault="00566281">
      <w:pPr>
        <w:widowControl/>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（五）年初结转和结余：</w:t>
      </w:r>
      <w:r>
        <w:rPr>
          <w:rFonts w:ascii="仿宋" w:eastAsia="仿宋" w:hAnsi="仿宋" w:cs="仿宋" w:hint="eastAsia"/>
          <w:kern w:val="0"/>
          <w:sz w:val="32"/>
          <w:szCs w:val="32"/>
        </w:rPr>
        <w:t>指以前年度尚未完成、结转到本年仍按原规定用途继续使用的资金，或项目已完成等产生的结余资金。</w:t>
      </w:r>
    </w:p>
    <w:p w14:paraId="19DBC4D2" w14:textId="77777777" w:rsidR="006B57D3" w:rsidRDefault="00566281">
      <w:pPr>
        <w:widowControl/>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（六）结余分配：</w:t>
      </w:r>
      <w:r>
        <w:rPr>
          <w:rFonts w:ascii="仿宋" w:eastAsia="仿宋" w:hAnsi="仿宋" w:cs="仿宋" w:hint="eastAsia"/>
          <w:kern w:val="0"/>
          <w:sz w:val="32"/>
          <w:szCs w:val="32"/>
        </w:rPr>
        <w:t>指事业单位按照事业单位会计制度的规定从非财政补助结余中分配的事业基金和职工福利基金等。</w:t>
      </w:r>
    </w:p>
    <w:p w14:paraId="1F1A7CB1" w14:textId="77777777" w:rsidR="006B57D3" w:rsidRDefault="00566281">
      <w:pPr>
        <w:widowControl/>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（七）年末结转和结余：</w:t>
      </w:r>
      <w:r>
        <w:rPr>
          <w:rFonts w:ascii="仿宋" w:eastAsia="仿宋" w:hAnsi="仿宋" w:cs="仿宋" w:hint="eastAsia"/>
          <w:kern w:val="0"/>
          <w:sz w:val="32"/>
          <w:szCs w:val="32"/>
        </w:rPr>
        <w:t>指单位按有关规定结转到下年或以后年度继续使用的资金，或项目已完成等产生的结余资金。</w:t>
      </w:r>
    </w:p>
    <w:p w14:paraId="562E41F4" w14:textId="77777777" w:rsidR="006B57D3" w:rsidRDefault="00566281">
      <w:pPr>
        <w:widowControl/>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lastRenderedPageBreak/>
        <w:t>（八）基本支出：</w:t>
      </w:r>
      <w:r>
        <w:rPr>
          <w:rFonts w:ascii="仿宋" w:eastAsia="仿宋" w:hAnsi="仿宋" w:cs="仿宋" w:hint="eastAsia"/>
          <w:kern w:val="0"/>
          <w:sz w:val="32"/>
          <w:szCs w:val="32"/>
        </w:rPr>
        <w:t>填列单位为保障机构正常运转、完成日常工作任务而发生的各项支出。</w:t>
      </w:r>
    </w:p>
    <w:p w14:paraId="47A51B8F" w14:textId="77777777" w:rsidR="006B57D3" w:rsidRDefault="00566281">
      <w:pPr>
        <w:widowControl/>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（九）项目支出：</w:t>
      </w:r>
      <w:r>
        <w:rPr>
          <w:rFonts w:ascii="仿宋" w:eastAsia="仿宋" w:hAnsi="仿宋" w:cs="仿宋" w:hint="eastAsia"/>
          <w:kern w:val="0"/>
          <w:sz w:val="32"/>
          <w:szCs w:val="32"/>
        </w:rPr>
        <w:t>填列</w:t>
      </w:r>
      <w:r>
        <w:rPr>
          <w:rFonts w:ascii="仿宋" w:eastAsia="仿宋" w:hAnsi="仿宋" w:cs="仿宋" w:hint="eastAsia"/>
          <w:kern w:val="0"/>
          <w:sz w:val="32"/>
          <w:szCs w:val="32"/>
        </w:rPr>
        <w:t>单位为完成特定的行政工作任务或事业发展目标，在基本支出之外发生的各项支出</w:t>
      </w:r>
    </w:p>
    <w:p w14:paraId="241F28B3" w14:textId="77777777" w:rsidR="006B57D3" w:rsidRDefault="00566281">
      <w:pPr>
        <w:widowControl/>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（十）基本建设支出：</w:t>
      </w:r>
      <w:r>
        <w:rPr>
          <w:rFonts w:ascii="仿宋" w:eastAsia="仿宋" w:hAnsi="仿宋" w:cs="仿宋" w:hint="eastAsia"/>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14:paraId="5A691625" w14:textId="77777777" w:rsidR="006B57D3" w:rsidRDefault="00566281">
      <w:pPr>
        <w:widowControl/>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（十一）其他资本性支出：</w:t>
      </w:r>
      <w:r>
        <w:rPr>
          <w:rFonts w:ascii="仿宋" w:eastAsia="仿宋" w:hAnsi="仿宋" w:cs="仿宋" w:hint="eastAsia"/>
          <w:kern w:val="0"/>
          <w:sz w:val="32"/>
          <w:szCs w:val="32"/>
        </w:rPr>
        <w:t>填列由各级非发展与改革部门集中安排的用于购置固定资产、战备性和应急性储备、土地和无形资产，以及购建基础设施、大型修缮和财政支持企业更新改造所发生的支出。</w:t>
      </w:r>
    </w:p>
    <w:p w14:paraId="0C836F59" w14:textId="77777777" w:rsidR="006B57D3" w:rsidRDefault="00566281">
      <w:pPr>
        <w:snapToGrid w:val="0"/>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（十二）“三公”经费：</w:t>
      </w:r>
      <w:r>
        <w:rPr>
          <w:rFonts w:ascii="仿宋" w:eastAsia="仿宋" w:hAnsi="仿宋" w:cs="仿宋" w:hint="eastAsia"/>
          <w:kern w:val="0"/>
          <w:sz w:val="32"/>
          <w:szCs w:val="32"/>
        </w:rPr>
        <w:t>指部门用财</w:t>
      </w:r>
      <w:r>
        <w:rPr>
          <w:rFonts w:ascii="仿宋" w:eastAsia="仿宋" w:hAnsi="仿宋" w:cs="仿宋" w:hint="eastAsia"/>
          <w:kern w:val="0"/>
          <w:sz w:val="32"/>
          <w:szCs w:val="32"/>
        </w:rPr>
        <w:t>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14:paraId="29535E02" w14:textId="77777777" w:rsidR="006B57D3" w:rsidRDefault="00566281">
      <w:pPr>
        <w:snapToGrid w:val="0"/>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lastRenderedPageBreak/>
        <w:t>（十三）其他交通费用：</w:t>
      </w:r>
      <w:r>
        <w:rPr>
          <w:rFonts w:ascii="仿宋" w:eastAsia="仿宋" w:hAnsi="仿宋" w:cs="仿宋" w:hint="eastAsia"/>
          <w:kern w:val="0"/>
          <w:sz w:val="32"/>
          <w:szCs w:val="32"/>
        </w:rPr>
        <w:t>填列单位除公务用车运行维护费以外的其他交通费用。如公务交通补贴、租车费用、出租车费用，飞机、船舶等燃料费</w:t>
      </w:r>
      <w:r>
        <w:rPr>
          <w:rFonts w:ascii="仿宋" w:eastAsia="仿宋" w:hAnsi="仿宋" w:cs="仿宋" w:hint="eastAsia"/>
          <w:kern w:val="0"/>
          <w:sz w:val="32"/>
          <w:szCs w:val="32"/>
        </w:rPr>
        <w:t>、维修费、保险费等。</w:t>
      </w:r>
    </w:p>
    <w:p w14:paraId="7E4A40CC" w14:textId="77777777" w:rsidR="006B57D3" w:rsidRDefault="00566281">
      <w:pPr>
        <w:widowControl/>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（十四）公务用车购置：</w:t>
      </w:r>
      <w:r>
        <w:rPr>
          <w:rFonts w:ascii="仿宋" w:eastAsia="仿宋" w:hAnsi="仿宋" w:cs="仿宋" w:hint="eastAsia"/>
          <w:kern w:val="0"/>
          <w:sz w:val="32"/>
          <w:szCs w:val="32"/>
        </w:rPr>
        <w:t>填列单位公务用车车辆购置支出（含车辆购置税、牌照费）。</w:t>
      </w:r>
    </w:p>
    <w:p w14:paraId="01A4DCA8" w14:textId="77777777" w:rsidR="006B57D3" w:rsidRDefault="00566281">
      <w:pPr>
        <w:widowControl/>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（十五）其他交通工具购置：</w:t>
      </w:r>
      <w:r>
        <w:rPr>
          <w:rFonts w:ascii="仿宋" w:eastAsia="仿宋" w:hAnsi="仿宋" w:cs="仿宋" w:hint="eastAsia"/>
          <w:kern w:val="0"/>
          <w:sz w:val="32"/>
          <w:szCs w:val="32"/>
        </w:rPr>
        <w:t>填列单位除公务用车外的其他各类交通工具（如船舶、飞机等）购置支出（含车辆购置税、牌照费）。</w:t>
      </w:r>
    </w:p>
    <w:p w14:paraId="2CB1C6F7" w14:textId="77777777" w:rsidR="006B57D3" w:rsidRDefault="00566281">
      <w:pPr>
        <w:widowControl/>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（十六）机关运行经费：</w:t>
      </w:r>
      <w:r>
        <w:rPr>
          <w:rFonts w:ascii="仿宋" w:eastAsia="仿宋" w:hAnsi="仿宋" w:cs="仿宋" w:hint="eastAsia"/>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14:paraId="3B2AB278" w14:textId="77777777" w:rsidR="006B57D3" w:rsidRDefault="00566281">
      <w:pPr>
        <w:widowControl/>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（十七）经费形式</w:t>
      </w:r>
      <w:r>
        <w:rPr>
          <w:rFonts w:ascii="仿宋" w:eastAsia="仿宋" w:hAnsi="仿宋" w:cs="仿宋" w:hint="eastAsia"/>
          <w:b/>
          <w:bCs/>
          <w:kern w:val="0"/>
          <w:sz w:val="32"/>
          <w:szCs w:val="32"/>
        </w:rPr>
        <w:t>:</w:t>
      </w:r>
      <w:r>
        <w:rPr>
          <w:rFonts w:ascii="仿宋" w:eastAsia="仿宋" w:hAnsi="仿宋" w:cs="仿宋" w:hint="eastAsia"/>
          <w:kern w:val="0"/>
          <w:sz w:val="32"/>
          <w:szCs w:val="32"/>
        </w:rPr>
        <w:t>按照经费来源，可分为财政拨款、财政性资金基本保证、财政性资金定额或定项补助、财政性资金零补助四类。</w:t>
      </w:r>
    </w:p>
    <w:p w14:paraId="700D8889" w14:textId="77777777" w:rsidR="006B57D3" w:rsidRDefault="006B57D3">
      <w:pPr>
        <w:widowControl/>
        <w:spacing w:after="0" w:line="560" w:lineRule="exact"/>
        <w:ind w:firstLineChars="200" w:firstLine="640"/>
        <w:rPr>
          <w:rFonts w:ascii="仿宋" w:eastAsia="仿宋" w:hAnsi="仿宋" w:cs="仿宋"/>
          <w:kern w:val="0"/>
          <w:sz w:val="32"/>
          <w:szCs w:val="32"/>
        </w:rPr>
      </w:pPr>
    </w:p>
    <w:p w14:paraId="523BD752" w14:textId="77777777" w:rsidR="006B57D3" w:rsidRDefault="006B57D3">
      <w:pPr>
        <w:widowControl/>
        <w:spacing w:after="0" w:line="560" w:lineRule="exact"/>
        <w:ind w:firstLineChars="200" w:firstLine="640"/>
        <w:rPr>
          <w:rFonts w:ascii="仿宋" w:eastAsia="仿宋" w:hAnsi="仿宋" w:cs="仿宋"/>
          <w:kern w:val="0"/>
          <w:sz w:val="32"/>
          <w:szCs w:val="32"/>
        </w:rPr>
      </w:pPr>
    </w:p>
    <w:p w14:paraId="5CC03FD3" w14:textId="77777777" w:rsidR="006B57D3" w:rsidRDefault="006B57D3">
      <w:pPr>
        <w:widowControl/>
        <w:spacing w:after="0" w:line="560" w:lineRule="exact"/>
        <w:ind w:firstLineChars="200" w:firstLine="640"/>
        <w:rPr>
          <w:rFonts w:ascii="仿宋" w:eastAsia="仿宋" w:hAnsi="仿宋" w:cs="仿宋"/>
          <w:kern w:val="0"/>
          <w:sz w:val="32"/>
          <w:szCs w:val="32"/>
        </w:rPr>
      </w:pPr>
    </w:p>
    <w:p w14:paraId="565D7617" w14:textId="77777777" w:rsidR="006B57D3" w:rsidRDefault="006B57D3">
      <w:pPr>
        <w:widowControl/>
        <w:spacing w:after="0" w:line="560" w:lineRule="exact"/>
        <w:ind w:firstLineChars="200" w:firstLine="640"/>
        <w:rPr>
          <w:rFonts w:ascii="仿宋" w:eastAsia="仿宋" w:hAnsi="仿宋" w:cs="仿宋"/>
          <w:kern w:val="0"/>
          <w:sz w:val="32"/>
          <w:szCs w:val="32"/>
        </w:rPr>
      </w:pPr>
    </w:p>
    <w:p w14:paraId="5A883489" w14:textId="77777777" w:rsidR="006B57D3" w:rsidRDefault="006B57D3">
      <w:pPr>
        <w:widowControl/>
        <w:spacing w:after="0" w:line="560" w:lineRule="exact"/>
        <w:ind w:firstLineChars="200" w:firstLine="640"/>
        <w:rPr>
          <w:rFonts w:ascii="仿宋" w:eastAsia="仿宋" w:hAnsi="仿宋" w:cs="仿宋"/>
          <w:kern w:val="0"/>
          <w:sz w:val="32"/>
          <w:szCs w:val="32"/>
        </w:rPr>
      </w:pPr>
    </w:p>
    <w:p w14:paraId="36543FFD" w14:textId="77777777" w:rsidR="006B57D3" w:rsidRDefault="006B57D3">
      <w:pPr>
        <w:widowControl/>
        <w:spacing w:after="0" w:line="560" w:lineRule="exact"/>
        <w:ind w:firstLineChars="200" w:firstLine="640"/>
        <w:rPr>
          <w:rFonts w:ascii="仿宋" w:eastAsia="仿宋" w:hAnsi="仿宋" w:cs="仿宋"/>
          <w:kern w:val="0"/>
          <w:sz w:val="32"/>
          <w:szCs w:val="32"/>
        </w:rPr>
      </w:pPr>
    </w:p>
    <w:p w14:paraId="5927AD0B" w14:textId="77777777" w:rsidR="006B57D3" w:rsidRDefault="006B57D3">
      <w:pPr>
        <w:widowControl/>
        <w:spacing w:after="0" w:line="560" w:lineRule="exact"/>
        <w:ind w:firstLineChars="200" w:firstLine="640"/>
        <w:rPr>
          <w:rFonts w:ascii="仿宋" w:eastAsia="仿宋" w:hAnsi="仿宋" w:cs="仿宋"/>
          <w:kern w:val="0"/>
          <w:sz w:val="32"/>
          <w:szCs w:val="32"/>
        </w:rPr>
      </w:pPr>
    </w:p>
    <w:p w14:paraId="62265A8F" w14:textId="77777777" w:rsidR="006B57D3" w:rsidRDefault="006B57D3">
      <w:pPr>
        <w:widowControl/>
        <w:spacing w:after="0" w:line="560" w:lineRule="exact"/>
        <w:ind w:firstLineChars="200" w:firstLine="640"/>
        <w:rPr>
          <w:rFonts w:ascii="仿宋" w:eastAsia="仿宋" w:hAnsi="仿宋" w:cs="仿宋"/>
          <w:kern w:val="0"/>
          <w:sz w:val="32"/>
          <w:szCs w:val="32"/>
        </w:rPr>
      </w:pPr>
    </w:p>
    <w:p w14:paraId="746CF870" w14:textId="77777777" w:rsidR="006B57D3" w:rsidRDefault="006B57D3">
      <w:pPr>
        <w:widowControl/>
        <w:spacing w:line="1200" w:lineRule="exact"/>
        <w:rPr>
          <w:rFonts w:ascii="仿宋" w:eastAsia="仿宋" w:hAnsi="仿宋" w:cs="仿宋"/>
          <w:sz w:val="72"/>
          <w:szCs w:val="96"/>
        </w:rPr>
      </w:pPr>
    </w:p>
    <w:p w14:paraId="1383CE63" w14:textId="77777777" w:rsidR="006B57D3" w:rsidRDefault="00566281">
      <w:pPr>
        <w:widowControl/>
        <w:spacing w:line="1200" w:lineRule="exact"/>
        <w:jc w:val="center"/>
        <w:rPr>
          <w:rFonts w:ascii="仿宋" w:eastAsia="仿宋" w:hAnsi="仿宋" w:cs="仿宋"/>
          <w:sz w:val="72"/>
          <w:szCs w:val="96"/>
        </w:rPr>
      </w:pPr>
      <w:r>
        <w:rPr>
          <w:rFonts w:ascii="仿宋" w:eastAsia="仿宋" w:hAnsi="仿宋" w:cs="仿宋" w:hint="eastAsia"/>
          <w:sz w:val="72"/>
          <w:szCs w:val="96"/>
        </w:rPr>
        <w:t>第四部分</w:t>
      </w:r>
    </w:p>
    <w:p w14:paraId="42915C72" w14:textId="77777777" w:rsidR="006B57D3" w:rsidRDefault="00566281">
      <w:pPr>
        <w:widowControl/>
        <w:spacing w:line="1200" w:lineRule="exact"/>
        <w:jc w:val="center"/>
        <w:rPr>
          <w:rFonts w:ascii="仿宋" w:eastAsia="仿宋" w:hAnsi="仿宋" w:cs="仿宋"/>
          <w:sz w:val="72"/>
          <w:szCs w:val="96"/>
        </w:rPr>
      </w:pPr>
      <w:r>
        <w:rPr>
          <w:rFonts w:ascii="仿宋" w:eastAsia="仿宋" w:hAnsi="仿宋" w:cs="仿宋" w:hint="eastAsia"/>
          <w:sz w:val="72"/>
          <w:szCs w:val="96"/>
        </w:rPr>
        <w:t>2019</w:t>
      </w:r>
      <w:r>
        <w:rPr>
          <w:rFonts w:ascii="仿宋" w:eastAsia="仿宋" w:hAnsi="仿宋" w:cs="仿宋" w:hint="eastAsia"/>
          <w:sz w:val="72"/>
          <w:szCs w:val="96"/>
        </w:rPr>
        <w:t>年度部门决算报表</w:t>
      </w:r>
    </w:p>
    <w:p w14:paraId="5D9448E5" w14:textId="77777777" w:rsidR="006B57D3" w:rsidRDefault="006B57D3">
      <w:pPr>
        <w:widowControl/>
        <w:spacing w:line="560" w:lineRule="exact"/>
        <w:jc w:val="center"/>
        <w:rPr>
          <w:rFonts w:ascii="仿宋" w:eastAsia="仿宋" w:hAnsi="仿宋" w:cs="仿宋"/>
          <w:bCs/>
          <w:kern w:val="0"/>
          <w:sz w:val="52"/>
          <w:szCs w:val="52"/>
        </w:rPr>
      </w:pPr>
    </w:p>
    <w:p w14:paraId="1CBD5DF9" w14:textId="77777777" w:rsidR="006B57D3" w:rsidRDefault="006B57D3">
      <w:pPr>
        <w:widowControl/>
        <w:spacing w:line="560" w:lineRule="exact"/>
        <w:jc w:val="center"/>
        <w:rPr>
          <w:rFonts w:ascii="仿宋" w:eastAsia="仿宋" w:hAnsi="仿宋" w:cs="仿宋"/>
          <w:bCs/>
          <w:kern w:val="0"/>
          <w:sz w:val="52"/>
          <w:szCs w:val="52"/>
        </w:rPr>
      </w:pPr>
    </w:p>
    <w:p w14:paraId="27CAD8B3" w14:textId="77777777" w:rsidR="006B57D3" w:rsidRDefault="006B57D3">
      <w:pPr>
        <w:rPr>
          <w:rFonts w:ascii="仿宋" w:eastAsia="仿宋" w:hAnsi="仿宋" w:cs="仿宋"/>
          <w:kern w:val="0"/>
        </w:rPr>
      </w:pPr>
    </w:p>
    <w:p w14:paraId="2BE80A32" w14:textId="77777777" w:rsidR="006B57D3" w:rsidRDefault="006B57D3">
      <w:pPr>
        <w:rPr>
          <w:rFonts w:ascii="仿宋" w:eastAsia="仿宋" w:hAnsi="仿宋" w:cs="仿宋"/>
          <w:kern w:val="0"/>
        </w:rPr>
      </w:pPr>
    </w:p>
    <w:p w14:paraId="7FDBD85B" w14:textId="77777777" w:rsidR="006B57D3" w:rsidRDefault="006B57D3">
      <w:pPr>
        <w:rPr>
          <w:rFonts w:ascii="仿宋" w:eastAsia="仿宋" w:hAnsi="仿宋" w:cs="仿宋"/>
          <w:kern w:val="0"/>
        </w:rPr>
      </w:pPr>
    </w:p>
    <w:p w14:paraId="3008241B" w14:textId="77777777" w:rsidR="006B57D3" w:rsidRDefault="006B57D3">
      <w:pPr>
        <w:rPr>
          <w:rFonts w:ascii="仿宋" w:eastAsia="仿宋" w:hAnsi="仿宋" w:cs="仿宋"/>
          <w:kern w:val="0"/>
        </w:rPr>
      </w:pPr>
    </w:p>
    <w:p w14:paraId="435DDBD4" w14:textId="77777777" w:rsidR="006B57D3" w:rsidRDefault="006B57D3">
      <w:pPr>
        <w:widowControl/>
        <w:spacing w:after="0" w:line="240" w:lineRule="auto"/>
        <w:jc w:val="left"/>
        <w:rPr>
          <w:rFonts w:ascii="仿宋" w:eastAsia="仿宋" w:hAnsi="仿宋" w:cs="仿宋"/>
          <w:kern w:val="0"/>
        </w:rPr>
      </w:pPr>
    </w:p>
    <w:p w14:paraId="02C71A74" w14:textId="77777777" w:rsidR="006B57D3" w:rsidRDefault="00566281">
      <w:pPr>
        <w:widowControl/>
        <w:spacing w:line="240" w:lineRule="auto"/>
        <w:rPr>
          <w:rFonts w:ascii="仿宋" w:eastAsia="仿宋" w:hAnsi="仿宋" w:cs="仿宋"/>
          <w:vanish/>
          <w:szCs w:val="21"/>
        </w:rPr>
      </w:pPr>
      <w:r>
        <w:rPr>
          <w:rFonts w:ascii="仿宋" w:eastAsia="仿宋" w:hAnsi="仿宋" w:cs="仿宋" w:hint="eastAsia"/>
          <w:szCs w:val="21"/>
        </w:rPr>
        <w:object w:dxaOrig="9705" w:dyaOrig="12555" w14:anchorId="41F80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3pt;height:627.45pt" o:ole="">
            <v:imagedata r:id="rId8" o:title=""/>
          </v:shape>
          <o:OLEObject Type="Embed" ProgID="Excel.Sheet.8" ShapeID="_x0000_i1025" DrawAspect="Content" ObjectID="_1683633474" r:id="rId9"/>
        </w:object>
      </w:r>
      <w:r>
        <w:rPr>
          <w:rFonts w:ascii="仿宋" w:eastAsia="仿宋" w:hAnsi="仿宋" w:cs="仿宋" w:hint="eastAsia"/>
          <w:szCs w:val="21"/>
        </w:rPr>
        <w:object w:dxaOrig="9585" w:dyaOrig="14625" w14:anchorId="645EA0BA">
          <v:shape id="_x0000_i1026" type="#_x0000_t75" style="width:479.7pt;height:731.2pt" o:ole="">
            <v:imagedata r:id="rId10" o:title=""/>
          </v:shape>
          <o:OLEObject Type="Embed" ProgID="Excel.Sheet.8" ShapeID="_x0000_i1026" DrawAspect="Content" ObjectID="_1683633475" r:id="rId11"/>
        </w:object>
      </w:r>
      <w:r>
        <w:rPr>
          <w:rFonts w:ascii="仿宋" w:eastAsia="仿宋" w:hAnsi="仿宋" w:cs="仿宋" w:hint="eastAsia"/>
          <w:szCs w:val="21"/>
        </w:rPr>
        <w:object w:dxaOrig="9705" w:dyaOrig="14355" w14:anchorId="1D48F01D">
          <v:shape id="_x0000_i1027" type="#_x0000_t75" style="width:485.3pt;height:718.15pt" o:ole="">
            <v:imagedata r:id="rId12" o:title=""/>
          </v:shape>
          <o:OLEObject Type="Embed" ProgID="Excel.Sheet.8" ShapeID="_x0000_i1027" DrawAspect="Content" ObjectID="_1683633476" r:id="rId13"/>
        </w:object>
      </w:r>
    </w:p>
    <w:p w14:paraId="2B4E7DBA" w14:textId="77777777" w:rsidR="006B57D3" w:rsidRDefault="00566281">
      <w:pPr>
        <w:widowControl/>
        <w:spacing w:line="240" w:lineRule="auto"/>
        <w:rPr>
          <w:rFonts w:ascii="仿宋" w:eastAsia="仿宋" w:hAnsi="仿宋" w:cs="仿宋"/>
          <w:szCs w:val="21"/>
        </w:rPr>
      </w:pPr>
      <w:r>
        <w:rPr>
          <w:rFonts w:ascii="仿宋" w:eastAsia="仿宋" w:hAnsi="仿宋" w:cs="仿宋" w:hint="eastAsia"/>
          <w:szCs w:val="21"/>
        </w:rPr>
        <w:object w:dxaOrig="9585" w:dyaOrig="12750" w14:anchorId="12305BA2">
          <v:shape id="_x0000_i1028" type="#_x0000_t75" style="width:479.7pt;height:637.7pt" o:ole="">
            <v:imagedata r:id="rId14" o:title=""/>
          </v:shape>
          <o:OLEObject Type="Embed" ProgID="Excel.Sheet.8" ShapeID="_x0000_i1028" DrawAspect="Content" ObjectID="_1683633477" r:id="rId15"/>
        </w:object>
      </w:r>
      <w:r>
        <w:rPr>
          <w:rFonts w:ascii="仿宋" w:eastAsia="仿宋" w:hAnsi="仿宋" w:cs="仿宋" w:hint="eastAsia"/>
          <w:szCs w:val="21"/>
        </w:rPr>
        <w:object w:dxaOrig="9720" w:dyaOrig="13335" w14:anchorId="64381A2F">
          <v:shape id="_x0000_i1029" type="#_x0000_t75" style="width:486.25pt;height:666.7pt" o:ole="">
            <v:imagedata r:id="rId16" o:title=""/>
          </v:shape>
          <o:OLEObject Type="Embed" ProgID="Excel.Sheet.8" ShapeID="_x0000_i1029" DrawAspect="Content" ObjectID="_1683633478" r:id="rId17"/>
        </w:object>
      </w:r>
      <w:r>
        <w:rPr>
          <w:rFonts w:ascii="仿宋" w:eastAsia="仿宋" w:hAnsi="仿宋" w:cs="仿宋" w:hint="eastAsia"/>
          <w:szCs w:val="21"/>
        </w:rPr>
        <w:object w:dxaOrig="9600" w:dyaOrig="13035" w14:anchorId="57517017">
          <v:shape id="_x0000_i1030" type="#_x0000_t75" style="width:479.7pt;height:651.75pt" o:ole="">
            <v:imagedata r:id="rId18" o:title=""/>
          </v:shape>
          <o:OLEObject Type="Embed" ProgID="Excel.Sheet.8" ShapeID="_x0000_i1030" DrawAspect="Content" ObjectID="_1683633479" r:id="rId19"/>
        </w:object>
      </w:r>
      <w:r>
        <w:rPr>
          <w:rFonts w:ascii="仿宋" w:eastAsia="仿宋" w:hAnsi="仿宋" w:cs="仿宋" w:hint="eastAsia"/>
          <w:szCs w:val="21"/>
        </w:rPr>
        <w:object w:dxaOrig="9720" w:dyaOrig="3975" w14:anchorId="6A45F539">
          <v:shape id="_x0000_i1031" type="#_x0000_t75" style="width:486.25pt;height:199.15pt" o:ole="">
            <v:imagedata r:id="rId20" o:title=""/>
          </v:shape>
          <o:OLEObject Type="Embed" ProgID="Excel.Sheet.8" ShapeID="_x0000_i1031" DrawAspect="Content" ObjectID="_1683633480" r:id="rId21"/>
        </w:object>
      </w:r>
    </w:p>
    <w:p w14:paraId="7D3A1B24" w14:textId="77777777" w:rsidR="006B57D3" w:rsidRDefault="006B57D3">
      <w:pPr>
        <w:widowControl/>
        <w:spacing w:line="240" w:lineRule="auto"/>
        <w:rPr>
          <w:rFonts w:ascii="仿宋" w:eastAsia="仿宋" w:hAnsi="仿宋" w:cs="仿宋"/>
          <w:szCs w:val="21"/>
        </w:rPr>
      </w:pPr>
    </w:p>
    <w:p w14:paraId="39302B5D" w14:textId="77777777" w:rsidR="006B57D3" w:rsidRDefault="006B57D3">
      <w:pPr>
        <w:widowControl/>
        <w:spacing w:line="240" w:lineRule="auto"/>
        <w:rPr>
          <w:rFonts w:ascii="仿宋" w:eastAsia="仿宋" w:hAnsi="仿宋" w:cs="仿宋"/>
          <w:szCs w:val="21"/>
        </w:rPr>
      </w:pPr>
    </w:p>
    <w:p w14:paraId="07FC6F39" w14:textId="77777777" w:rsidR="006B57D3" w:rsidRDefault="00566281">
      <w:pPr>
        <w:widowControl/>
        <w:spacing w:line="240" w:lineRule="auto"/>
        <w:rPr>
          <w:rFonts w:ascii="仿宋" w:eastAsia="仿宋" w:hAnsi="仿宋" w:cs="仿宋"/>
          <w:szCs w:val="21"/>
        </w:rPr>
      </w:pPr>
      <w:r>
        <w:rPr>
          <w:rFonts w:ascii="仿宋" w:eastAsia="仿宋" w:hAnsi="仿宋" w:cs="仿宋" w:hint="eastAsia"/>
          <w:szCs w:val="21"/>
        </w:rPr>
        <w:object w:dxaOrig="9705" w:dyaOrig="5565" w14:anchorId="18DD87DE">
          <v:shape id="_x0000_i1032" type="#_x0000_t75" style="width:485.3pt;height:278.65pt" o:ole="">
            <v:imagedata r:id="rId22" o:title=""/>
          </v:shape>
          <o:OLEObject Type="Embed" ProgID="Excel.Sheet.8" ShapeID="_x0000_i1032" DrawAspect="Content" ObjectID="_1683633481" r:id="rId23"/>
        </w:object>
      </w:r>
    </w:p>
    <w:p w14:paraId="7A43886A" w14:textId="77777777" w:rsidR="006B57D3" w:rsidRDefault="006B57D3">
      <w:pPr>
        <w:widowControl/>
        <w:spacing w:line="240" w:lineRule="auto"/>
        <w:rPr>
          <w:rFonts w:ascii="仿宋" w:eastAsia="仿宋" w:hAnsi="仿宋" w:cs="仿宋"/>
          <w:szCs w:val="21"/>
        </w:rPr>
      </w:pPr>
    </w:p>
    <w:p w14:paraId="0BD538E1" w14:textId="77777777" w:rsidR="006B57D3" w:rsidRDefault="006B57D3">
      <w:pPr>
        <w:widowControl/>
        <w:spacing w:line="240" w:lineRule="auto"/>
        <w:rPr>
          <w:rFonts w:ascii="仿宋" w:eastAsia="仿宋" w:hAnsi="仿宋" w:cs="仿宋"/>
          <w:szCs w:val="21"/>
        </w:rPr>
      </w:pPr>
    </w:p>
    <w:p w14:paraId="0DF3D8A6" w14:textId="77777777" w:rsidR="006B57D3" w:rsidRDefault="00566281">
      <w:pPr>
        <w:widowControl/>
        <w:spacing w:line="240" w:lineRule="auto"/>
        <w:rPr>
          <w:rFonts w:ascii="仿宋" w:eastAsia="仿宋" w:hAnsi="仿宋" w:cs="仿宋"/>
          <w:szCs w:val="21"/>
        </w:rPr>
      </w:pPr>
      <w:r>
        <w:rPr>
          <w:rFonts w:ascii="仿宋" w:eastAsia="仿宋" w:hAnsi="仿宋" w:cs="仿宋" w:hint="eastAsia"/>
          <w:szCs w:val="21"/>
        </w:rPr>
        <w:object w:dxaOrig="9675" w:dyaOrig="4605" w14:anchorId="05B2024E">
          <v:shape id="_x0000_i1033" type="#_x0000_t75" style="width:483.45pt;height:230.05pt" o:ole="">
            <v:imagedata r:id="rId24" o:title=""/>
          </v:shape>
          <o:OLEObject Type="Embed" ProgID="Excel.Sheet.8" ShapeID="_x0000_i1033" DrawAspect="Content" ObjectID="_1683633482" r:id="rId25"/>
        </w:object>
      </w:r>
    </w:p>
    <w:p w14:paraId="5ECB01AA" w14:textId="77777777" w:rsidR="006B57D3" w:rsidRDefault="006B57D3">
      <w:pPr>
        <w:widowControl/>
        <w:spacing w:line="240" w:lineRule="auto"/>
        <w:rPr>
          <w:rFonts w:ascii="仿宋" w:eastAsia="仿宋" w:hAnsi="仿宋" w:cs="仿宋"/>
          <w:szCs w:val="21"/>
        </w:rPr>
      </w:pPr>
    </w:p>
    <w:p w14:paraId="2D0BBACA" w14:textId="77777777" w:rsidR="006B57D3" w:rsidRDefault="006B57D3">
      <w:pPr>
        <w:widowControl/>
        <w:spacing w:line="240" w:lineRule="auto"/>
        <w:rPr>
          <w:rFonts w:ascii="仿宋" w:eastAsia="仿宋" w:hAnsi="仿宋" w:cs="仿宋"/>
          <w:szCs w:val="21"/>
        </w:rPr>
      </w:pPr>
    </w:p>
    <w:p w14:paraId="36099DAB" w14:textId="77777777" w:rsidR="006B57D3" w:rsidRDefault="006B57D3">
      <w:pPr>
        <w:widowControl/>
        <w:spacing w:line="240" w:lineRule="auto"/>
        <w:rPr>
          <w:rFonts w:ascii="仿宋" w:eastAsia="仿宋" w:hAnsi="仿宋" w:cs="仿宋"/>
          <w:szCs w:val="21"/>
        </w:rPr>
      </w:pPr>
    </w:p>
    <w:p w14:paraId="29F26B22" w14:textId="77777777" w:rsidR="006B57D3" w:rsidRDefault="006B57D3">
      <w:pPr>
        <w:widowControl/>
        <w:spacing w:line="240" w:lineRule="auto"/>
        <w:rPr>
          <w:rFonts w:ascii="仿宋" w:eastAsia="仿宋" w:hAnsi="仿宋" w:cs="仿宋"/>
          <w:szCs w:val="21"/>
        </w:rPr>
      </w:pPr>
    </w:p>
    <w:p w14:paraId="5404D22A" w14:textId="77777777" w:rsidR="006B57D3" w:rsidRDefault="006B57D3">
      <w:pPr>
        <w:widowControl/>
        <w:spacing w:line="240" w:lineRule="auto"/>
        <w:rPr>
          <w:rFonts w:ascii="仿宋" w:eastAsia="仿宋" w:hAnsi="仿宋" w:cs="仿宋"/>
          <w:szCs w:val="21"/>
        </w:rPr>
      </w:pPr>
    </w:p>
    <w:p w14:paraId="57FF74CA" w14:textId="77777777" w:rsidR="006B57D3" w:rsidRDefault="006B57D3">
      <w:pPr>
        <w:widowControl/>
        <w:spacing w:line="240" w:lineRule="auto"/>
        <w:rPr>
          <w:rFonts w:ascii="仿宋" w:eastAsia="仿宋" w:hAnsi="仿宋" w:cs="仿宋"/>
          <w:szCs w:val="21"/>
        </w:rPr>
      </w:pPr>
    </w:p>
    <w:p w14:paraId="7E3059EC" w14:textId="77777777" w:rsidR="006B57D3" w:rsidRDefault="006B57D3">
      <w:pPr>
        <w:widowControl/>
        <w:spacing w:line="240" w:lineRule="auto"/>
        <w:rPr>
          <w:rFonts w:ascii="仿宋" w:eastAsia="仿宋" w:hAnsi="仿宋" w:cs="仿宋"/>
          <w:szCs w:val="21"/>
        </w:rPr>
      </w:pPr>
    </w:p>
    <w:p w14:paraId="1FF6AC32" w14:textId="77777777" w:rsidR="006B57D3" w:rsidRDefault="006B57D3">
      <w:pPr>
        <w:widowControl/>
        <w:spacing w:line="240" w:lineRule="auto"/>
        <w:rPr>
          <w:rFonts w:ascii="仿宋" w:eastAsia="仿宋" w:hAnsi="仿宋" w:cs="仿宋"/>
          <w:szCs w:val="21"/>
        </w:rPr>
      </w:pPr>
    </w:p>
    <w:p w14:paraId="5538BE93" w14:textId="77777777" w:rsidR="006B57D3" w:rsidRDefault="006B57D3">
      <w:pPr>
        <w:widowControl/>
        <w:spacing w:line="240" w:lineRule="auto"/>
        <w:rPr>
          <w:rFonts w:ascii="仿宋" w:eastAsia="仿宋" w:hAnsi="仿宋" w:cs="仿宋"/>
          <w:szCs w:val="21"/>
        </w:rPr>
      </w:pPr>
    </w:p>
    <w:p w14:paraId="7CF3E105" w14:textId="77777777" w:rsidR="006B57D3" w:rsidRDefault="006B57D3">
      <w:pPr>
        <w:widowControl/>
        <w:spacing w:line="240" w:lineRule="auto"/>
        <w:rPr>
          <w:rFonts w:ascii="仿宋" w:eastAsia="仿宋" w:hAnsi="仿宋" w:cs="仿宋"/>
          <w:szCs w:val="21"/>
        </w:rPr>
      </w:pPr>
    </w:p>
    <w:p w14:paraId="330C71EE" w14:textId="77777777" w:rsidR="006B57D3" w:rsidRDefault="006B57D3">
      <w:pPr>
        <w:widowControl/>
        <w:spacing w:line="240" w:lineRule="auto"/>
        <w:rPr>
          <w:rFonts w:ascii="仿宋" w:eastAsia="仿宋" w:hAnsi="仿宋" w:cs="仿宋"/>
          <w:szCs w:val="21"/>
        </w:rPr>
      </w:pPr>
    </w:p>
    <w:p w14:paraId="7F7B8DB3" w14:textId="77777777" w:rsidR="006B57D3" w:rsidRDefault="006B57D3">
      <w:pPr>
        <w:widowControl/>
        <w:spacing w:line="240" w:lineRule="auto"/>
        <w:rPr>
          <w:rFonts w:ascii="仿宋" w:eastAsia="仿宋" w:hAnsi="仿宋" w:cs="仿宋"/>
          <w:szCs w:val="21"/>
        </w:rPr>
      </w:pPr>
    </w:p>
    <w:sectPr w:rsidR="006B57D3">
      <w:pgSz w:w="11906" w:h="16838"/>
      <w:pgMar w:top="2098" w:right="1474" w:bottom="1984" w:left="1588"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4035F5EB-534A-46F8-80AD-38EAD6545FAF}"/>
  </w:font>
  <w:font w:name="仿宋">
    <w:panose1 w:val="02010609060101010101"/>
    <w:charset w:val="86"/>
    <w:family w:val="modern"/>
    <w:pitch w:val="fixed"/>
    <w:sig w:usb0="800002BF" w:usb1="38CF7CFA" w:usb2="00000016" w:usb3="00000000" w:csb0="00040001" w:csb1="00000000"/>
    <w:embedRegular r:id="rId2" w:subsetted="1" w:fontKey="{DB7B132D-94A8-49F2-AACD-BDEAC07561BB}"/>
    <w:embedBold r:id="rId3" w:subsetted="1" w:fontKey="{70AB3E02-15EA-4308-927B-78D25A903A29}"/>
  </w:font>
  <w:font w:name="仿宋_GB2312">
    <w:altName w:val="仿宋"/>
    <w:charset w:val="86"/>
    <w:family w:val="auto"/>
    <w:pitch w:val="default"/>
    <w:sig w:usb0="00000000" w:usb1="00000000" w:usb2="00000010" w:usb3="00000000" w:csb0="00040000" w:csb1="00000000"/>
    <w:embedRegular r:id="rId4" w:fontKey="{EE62B04D-9B19-494D-8185-5611EC04089D}"/>
    <w:embedBold r:id="rId5" w:subsetted="1" w:fontKey="{ACC416D7-B7C9-4B42-B00A-45124504AB7D}"/>
  </w:font>
  <w:font w:name="DengXian-Regular">
    <w:altName w:val="宋体"/>
    <w:charset w:val="86"/>
    <w:family w:val="auto"/>
    <w:pitch w:val="default"/>
    <w:sig w:usb0="00000000" w:usb1="00000000" w:usb2="00000010"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B9A87"/>
    <w:multiLevelType w:val="singleLevel"/>
    <w:tmpl w:val="45DB9A87"/>
    <w:lvl w:ilvl="0">
      <w:start w:val="3"/>
      <w:numFmt w:val="chineseCounting"/>
      <w:suff w:val="nothing"/>
      <w:lvlText w:val="（%1）"/>
      <w:lvlJc w:val="left"/>
      <w:rPr>
        <w:rFonts w:hint="eastAsia"/>
      </w:rPr>
    </w:lvl>
  </w:abstractNum>
  <w:abstractNum w:abstractNumId="1" w15:restartNumberingAfterBreak="0">
    <w:nsid w:val="5F222FFA"/>
    <w:multiLevelType w:val="singleLevel"/>
    <w:tmpl w:val="5F222FFA"/>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TrueTypeFonts/>
  <w:saveSubsetFonts/>
  <w:bordersDoNotSurroundHeader/>
  <w:bordersDoNotSurroundFooter/>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3C1413"/>
    <w:rsid w:val="00020FAF"/>
    <w:rsid w:val="00022474"/>
    <w:rsid w:val="00024E7F"/>
    <w:rsid w:val="000475A0"/>
    <w:rsid w:val="00067693"/>
    <w:rsid w:val="00071A78"/>
    <w:rsid w:val="000838C3"/>
    <w:rsid w:val="000B2446"/>
    <w:rsid w:val="000B3E55"/>
    <w:rsid w:val="000D7C65"/>
    <w:rsid w:val="000E2F81"/>
    <w:rsid w:val="00101F8D"/>
    <w:rsid w:val="0011714A"/>
    <w:rsid w:val="00117946"/>
    <w:rsid w:val="00117E2C"/>
    <w:rsid w:val="00127819"/>
    <w:rsid w:val="00140394"/>
    <w:rsid w:val="00146C47"/>
    <w:rsid w:val="00152FB8"/>
    <w:rsid w:val="00164329"/>
    <w:rsid w:val="00176658"/>
    <w:rsid w:val="0018239E"/>
    <w:rsid w:val="001B3410"/>
    <w:rsid w:val="001B7503"/>
    <w:rsid w:val="001C030D"/>
    <w:rsid w:val="001C29CA"/>
    <w:rsid w:val="001C4A84"/>
    <w:rsid w:val="001D2D07"/>
    <w:rsid w:val="001E5902"/>
    <w:rsid w:val="00213773"/>
    <w:rsid w:val="00224A73"/>
    <w:rsid w:val="00233705"/>
    <w:rsid w:val="00240FB2"/>
    <w:rsid w:val="00246D99"/>
    <w:rsid w:val="00250145"/>
    <w:rsid w:val="00257266"/>
    <w:rsid w:val="00262306"/>
    <w:rsid w:val="00275CA2"/>
    <w:rsid w:val="002A65A5"/>
    <w:rsid w:val="002C04C4"/>
    <w:rsid w:val="002D08B0"/>
    <w:rsid w:val="002D1120"/>
    <w:rsid w:val="002D1AE3"/>
    <w:rsid w:val="002F2ECE"/>
    <w:rsid w:val="00341C8F"/>
    <w:rsid w:val="00347601"/>
    <w:rsid w:val="0035463A"/>
    <w:rsid w:val="00391D9D"/>
    <w:rsid w:val="003B4BA4"/>
    <w:rsid w:val="003B6C51"/>
    <w:rsid w:val="003C1413"/>
    <w:rsid w:val="003C549F"/>
    <w:rsid w:val="003D5A16"/>
    <w:rsid w:val="003E3DC2"/>
    <w:rsid w:val="003E71FD"/>
    <w:rsid w:val="003E7DB3"/>
    <w:rsid w:val="00400C87"/>
    <w:rsid w:val="0041168F"/>
    <w:rsid w:val="00414E99"/>
    <w:rsid w:val="00431175"/>
    <w:rsid w:val="004374A3"/>
    <w:rsid w:val="00470B4F"/>
    <w:rsid w:val="00472FB1"/>
    <w:rsid w:val="00493686"/>
    <w:rsid w:val="004B6E37"/>
    <w:rsid w:val="004C32BA"/>
    <w:rsid w:val="004C68EF"/>
    <w:rsid w:val="004C6F49"/>
    <w:rsid w:val="004D1845"/>
    <w:rsid w:val="004F067C"/>
    <w:rsid w:val="00566281"/>
    <w:rsid w:val="00575922"/>
    <w:rsid w:val="005A3C0D"/>
    <w:rsid w:val="005A6C90"/>
    <w:rsid w:val="005B37E6"/>
    <w:rsid w:val="005D77F7"/>
    <w:rsid w:val="005E369C"/>
    <w:rsid w:val="005E3FB0"/>
    <w:rsid w:val="005F4B66"/>
    <w:rsid w:val="005F5208"/>
    <w:rsid w:val="00602A10"/>
    <w:rsid w:val="00615C31"/>
    <w:rsid w:val="00636436"/>
    <w:rsid w:val="00641318"/>
    <w:rsid w:val="0064405D"/>
    <w:rsid w:val="006575C9"/>
    <w:rsid w:val="00695557"/>
    <w:rsid w:val="006B57D3"/>
    <w:rsid w:val="006C3715"/>
    <w:rsid w:val="006D4EA7"/>
    <w:rsid w:val="0070012A"/>
    <w:rsid w:val="0070623F"/>
    <w:rsid w:val="0070648D"/>
    <w:rsid w:val="0070664B"/>
    <w:rsid w:val="007071B8"/>
    <w:rsid w:val="0071149E"/>
    <w:rsid w:val="007155C2"/>
    <w:rsid w:val="007414DE"/>
    <w:rsid w:val="00760C0C"/>
    <w:rsid w:val="007905A9"/>
    <w:rsid w:val="007C152A"/>
    <w:rsid w:val="007C7256"/>
    <w:rsid w:val="007D3A17"/>
    <w:rsid w:val="007E072B"/>
    <w:rsid w:val="007E5500"/>
    <w:rsid w:val="007F055B"/>
    <w:rsid w:val="007F05A1"/>
    <w:rsid w:val="00811C2F"/>
    <w:rsid w:val="00833D46"/>
    <w:rsid w:val="00836215"/>
    <w:rsid w:val="00840A97"/>
    <w:rsid w:val="00872B02"/>
    <w:rsid w:val="00873292"/>
    <w:rsid w:val="0089698A"/>
    <w:rsid w:val="008A640A"/>
    <w:rsid w:val="008C0149"/>
    <w:rsid w:val="008C5828"/>
    <w:rsid w:val="008D5DED"/>
    <w:rsid w:val="008E04D1"/>
    <w:rsid w:val="008E25CA"/>
    <w:rsid w:val="008F34FC"/>
    <w:rsid w:val="00910887"/>
    <w:rsid w:val="00944CD7"/>
    <w:rsid w:val="009504B6"/>
    <w:rsid w:val="009535A5"/>
    <w:rsid w:val="00955004"/>
    <w:rsid w:val="00961190"/>
    <w:rsid w:val="00961936"/>
    <w:rsid w:val="009831B2"/>
    <w:rsid w:val="009A1ABE"/>
    <w:rsid w:val="009A6363"/>
    <w:rsid w:val="009E21A4"/>
    <w:rsid w:val="009F22C6"/>
    <w:rsid w:val="00A07E50"/>
    <w:rsid w:val="00A12C15"/>
    <w:rsid w:val="00A15397"/>
    <w:rsid w:val="00A1756E"/>
    <w:rsid w:val="00A22FEE"/>
    <w:rsid w:val="00A35CE0"/>
    <w:rsid w:val="00A4462E"/>
    <w:rsid w:val="00A44AA4"/>
    <w:rsid w:val="00A61623"/>
    <w:rsid w:val="00A84687"/>
    <w:rsid w:val="00AA0458"/>
    <w:rsid w:val="00AB0A0E"/>
    <w:rsid w:val="00AB7C30"/>
    <w:rsid w:val="00AD3B6E"/>
    <w:rsid w:val="00AE361E"/>
    <w:rsid w:val="00AE57F1"/>
    <w:rsid w:val="00AF6D31"/>
    <w:rsid w:val="00B03D1E"/>
    <w:rsid w:val="00B12037"/>
    <w:rsid w:val="00B1751F"/>
    <w:rsid w:val="00B358EF"/>
    <w:rsid w:val="00B45C11"/>
    <w:rsid w:val="00B50F96"/>
    <w:rsid w:val="00B56722"/>
    <w:rsid w:val="00B67044"/>
    <w:rsid w:val="00B74D39"/>
    <w:rsid w:val="00B76EC5"/>
    <w:rsid w:val="00B827C6"/>
    <w:rsid w:val="00B91DA4"/>
    <w:rsid w:val="00B947B0"/>
    <w:rsid w:val="00BA7174"/>
    <w:rsid w:val="00BB3E41"/>
    <w:rsid w:val="00BF157A"/>
    <w:rsid w:val="00C12630"/>
    <w:rsid w:val="00C1492E"/>
    <w:rsid w:val="00C278BC"/>
    <w:rsid w:val="00C27BF7"/>
    <w:rsid w:val="00C34562"/>
    <w:rsid w:val="00C3774E"/>
    <w:rsid w:val="00C57456"/>
    <w:rsid w:val="00C65387"/>
    <w:rsid w:val="00C87FAB"/>
    <w:rsid w:val="00C91FF7"/>
    <w:rsid w:val="00C92D15"/>
    <w:rsid w:val="00C94E53"/>
    <w:rsid w:val="00C95C80"/>
    <w:rsid w:val="00CB2853"/>
    <w:rsid w:val="00CC4BD3"/>
    <w:rsid w:val="00CE3FC3"/>
    <w:rsid w:val="00CE61A8"/>
    <w:rsid w:val="00CF15AF"/>
    <w:rsid w:val="00D0048E"/>
    <w:rsid w:val="00D23E7A"/>
    <w:rsid w:val="00D56D8F"/>
    <w:rsid w:val="00D61063"/>
    <w:rsid w:val="00DA454C"/>
    <w:rsid w:val="00DB35AF"/>
    <w:rsid w:val="00DB6E42"/>
    <w:rsid w:val="00DC57C5"/>
    <w:rsid w:val="00DD72D7"/>
    <w:rsid w:val="00DF5B88"/>
    <w:rsid w:val="00E04A7D"/>
    <w:rsid w:val="00E0589E"/>
    <w:rsid w:val="00E0697F"/>
    <w:rsid w:val="00E241FA"/>
    <w:rsid w:val="00E2595E"/>
    <w:rsid w:val="00E35374"/>
    <w:rsid w:val="00E426ED"/>
    <w:rsid w:val="00E50C19"/>
    <w:rsid w:val="00E64655"/>
    <w:rsid w:val="00E73081"/>
    <w:rsid w:val="00E81541"/>
    <w:rsid w:val="00E82439"/>
    <w:rsid w:val="00E838BC"/>
    <w:rsid w:val="00E856C9"/>
    <w:rsid w:val="00E87112"/>
    <w:rsid w:val="00EA4F68"/>
    <w:rsid w:val="00EB6A8B"/>
    <w:rsid w:val="00EC2916"/>
    <w:rsid w:val="00EC5072"/>
    <w:rsid w:val="00EC6814"/>
    <w:rsid w:val="00ED411D"/>
    <w:rsid w:val="00EF070A"/>
    <w:rsid w:val="00EF38C6"/>
    <w:rsid w:val="00EF3F81"/>
    <w:rsid w:val="00F40BEB"/>
    <w:rsid w:val="00F679C7"/>
    <w:rsid w:val="00F67EF2"/>
    <w:rsid w:val="00F7711A"/>
    <w:rsid w:val="00F80C72"/>
    <w:rsid w:val="00F86333"/>
    <w:rsid w:val="00FA0D58"/>
    <w:rsid w:val="00FA1580"/>
    <w:rsid w:val="00FA56F4"/>
    <w:rsid w:val="00FB4EDA"/>
    <w:rsid w:val="00FD3BD5"/>
    <w:rsid w:val="00FE3DC8"/>
    <w:rsid w:val="00FF4331"/>
    <w:rsid w:val="01012884"/>
    <w:rsid w:val="013F747B"/>
    <w:rsid w:val="01980A71"/>
    <w:rsid w:val="022726AD"/>
    <w:rsid w:val="024645D2"/>
    <w:rsid w:val="033D731B"/>
    <w:rsid w:val="03D57C16"/>
    <w:rsid w:val="04073F84"/>
    <w:rsid w:val="05044C57"/>
    <w:rsid w:val="05663306"/>
    <w:rsid w:val="05811415"/>
    <w:rsid w:val="05E4232E"/>
    <w:rsid w:val="067C30B4"/>
    <w:rsid w:val="06E657E7"/>
    <w:rsid w:val="082E227D"/>
    <w:rsid w:val="084A2228"/>
    <w:rsid w:val="089C45DC"/>
    <w:rsid w:val="08AB6BE2"/>
    <w:rsid w:val="08BD382A"/>
    <w:rsid w:val="0A3E2813"/>
    <w:rsid w:val="0A521B5C"/>
    <w:rsid w:val="0A7D003A"/>
    <w:rsid w:val="0AF4275F"/>
    <w:rsid w:val="0B4F2B15"/>
    <w:rsid w:val="0B60750A"/>
    <w:rsid w:val="0C3E168C"/>
    <w:rsid w:val="0C880082"/>
    <w:rsid w:val="0DD25957"/>
    <w:rsid w:val="0EE9555D"/>
    <w:rsid w:val="0F36002C"/>
    <w:rsid w:val="0FBA1BD9"/>
    <w:rsid w:val="0FBC6A5D"/>
    <w:rsid w:val="0FD04648"/>
    <w:rsid w:val="0FFE706D"/>
    <w:rsid w:val="101D196D"/>
    <w:rsid w:val="10686488"/>
    <w:rsid w:val="10B5000E"/>
    <w:rsid w:val="10DF728A"/>
    <w:rsid w:val="11110CB9"/>
    <w:rsid w:val="114B17E6"/>
    <w:rsid w:val="116272AA"/>
    <w:rsid w:val="11782F48"/>
    <w:rsid w:val="12231B67"/>
    <w:rsid w:val="1264200E"/>
    <w:rsid w:val="12B6515A"/>
    <w:rsid w:val="136E7DCA"/>
    <w:rsid w:val="141B2B1F"/>
    <w:rsid w:val="141C5B77"/>
    <w:rsid w:val="15027542"/>
    <w:rsid w:val="151A0AE4"/>
    <w:rsid w:val="1590586E"/>
    <w:rsid w:val="17397A36"/>
    <w:rsid w:val="174346FC"/>
    <w:rsid w:val="18452D77"/>
    <w:rsid w:val="18C3375B"/>
    <w:rsid w:val="18D8339D"/>
    <w:rsid w:val="18E00C49"/>
    <w:rsid w:val="18FF02A4"/>
    <w:rsid w:val="19717914"/>
    <w:rsid w:val="1A21388F"/>
    <w:rsid w:val="1A570D2F"/>
    <w:rsid w:val="1B452ACE"/>
    <w:rsid w:val="1D5C19E8"/>
    <w:rsid w:val="1D983221"/>
    <w:rsid w:val="1DA77BDB"/>
    <w:rsid w:val="1E36508C"/>
    <w:rsid w:val="1F074623"/>
    <w:rsid w:val="1F817D85"/>
    <w:rsid w:val="1FB36724"/>
    <w:rsid w:val="201E464B"/>
    <w:rsid w:val="20375EA9"/>
    <w:rsid w:val="20906B13"/>
    <w:rsid w:val="20DB42E1"/>
    <w:rsid w:val="21107A89"/>
    <w:rsid w:val="21E31B0C"/>
    <w:rsid w:val="23AD3E1C"/>
    <w:rsid w:val="242D6B56"/>
    <w:rsid w:val="243A6D2D"/>
    <w:rsid w:val="24CB61DB"/>
    <w:rsid w:val="25767418"/>
    <w:rsid w:val="266A7834"/>
    <w:rsid w:val="26823165"/>
    <w:rsid w:val="27694332"/>
    <w:rsid w:val="2788114F"/>
    <w:rsid w:val="27884290"/>
    <w:rsid w:val="27D657E7"/>
    <w:rsid w:val="27DE27C8"/>
    <w:rsid w:val="280E1F7F"/>
    <w:rsid w:val="28FB0B8D"/>
    <w:rsid w:val="2A9B4F0E"/>
    <w:rsid w:val="2B331521"/>
    <w:rsid w:val="2D2B7942"/>
    <w:rsid w:val="2D424BB6"/>
    <w:rsid w:val="2D46481D"/>
    <w:rsid w:val="2DBC241F"/>
    <w:rsid w:val="2DD04C55"/>
    <w:rsid w:val="2E045661"/>
    <w:rsid w:val="2E556EBA"/>
    <w:rsid w:val="2E733B28"/>
    <w:rsid w:val="2E7E3BF4"/>
    <w:rsid w:val="2EC61E5C"/>
    <w:rsid w:val="2EED1A4F"/>
    <w:rsid w:val="2FC544B8"/>
    <w:rsid w:val="31852B5A"/>
    <w:rsid w:val="31BA4D86"/>
    <w:rsid w:val="31CD3356"/>
    <w:rsid w:val="32636E36"/>
    <w:rsid w:val="32D01238"/>
    <w:rsid w:val="3342507D"/>
    <w:rsid w:val="34665FB3"/>
    <w:rsid w:val="352A1389"/>
    <w:rsid w:val="35F2699D"/>
    <w:rsid w:val="36E41FC1"/>
    <w:rsid w:val="375C0C5D"/>
    <w:rsid w:val="37AE16E5"/>
    <w:rsid w:val="37C07DE0"/>
    <w:rsid w:val="37E56B07"/>
    <w:rsid w:val="37F82EA7"/>
    <w:rsid w:val="380A629F"/>
    <w:rsid w:val="38B31C95"/>
    <w:rsid w:val="38B613A5"/>
    <w:rsid w:val="38FC1473"/>
    <w:rsid w:val="3C28305E"/>
    <w:rsid w:val="3C4D411B"/>
    <w:rsid w:val="3C6D0A83"/>
    <w:rsid w:val="3DFC59A8"/>
    <w:rsid w:val="3ECF245E"/>
    <w:rsid w:val="3F586515"/>
    <w:rsid w:val="3FB96314"/>
    <w:rsid w:val="404563DE"/>
    <w:rsid w:val="40497340"/>
    <w:rsid w:val="408342BC"/>
    <w:rsid w:val="41287CC4"/>
    <w:rsid w:val="41F73DC0"/>
    <w:rsid w:val="426066AA"/>
    <w:rsid w:val="42711640"/>
    <w:rsid w:val="42A97557"/>
    <w:rsid w:val="4318259C"/>
    <w:rsid w:val="44B05B4A"/>
    <w:rsid w:val="44DC34E4"/>
    <w:rsid w:val="457328D9"/>
    <w:rsid w:val="45A0210C"/>
    <w:rsid w:val="46E40269"/>
    <w:rsid w:val="470D24E3"/>
    <w:rsid w:val="471564F8"/>
    <w:rsid w:val="481650EB"/>
    <w:rsid w:val="481E0BA1"/>
    <w:rsid w:val="48237538"/>
    <w:rsid w:val="4850358B"/>
    <w:rsid w:val="485A1DDE"/>
    <w:rsid w:val="487F66AF"/>
    <w:rsid w:val="489105EC"/>
    <w:rsid w:val="48E35F03"/>
    <w:rsid w:val="490A2B33"/>
    <w:rsid w:val="49B00803"/>
    <w:rsid w:val="49B43731"/>
    <w:rsid w:val="4AFE7773"/>
    <w:rsid w:val="4B234E85"/>
    <w:rsid w:val="4BA15601"/>
    <w:rsid w:val="4C6D59A2"/>
    <w:rsid w:val="4C7476EC"/>
    <w:rsid w:val="4D0C74C4"/>
    <w:rsid w:val="4D2078F9"/>
    <w:rsid w:val="4D6700CC"/>
    <w:rsid w:val="4DC273F2"/>
    <w:rsid w:val="4EAC100C"/>
    <w:rsid w:val="4F351183"/>
    <w:rsid w:val="50EA6839"/>
    <w:rsid w:val="50F531F4"/>
    <w:rsid w:val="51062EAC"/>
    <w:rsid w:val="51306AB5"/>
    <w:rsid w:val="5156207C"/>
    <w:rsid w:val="525E37AA"/>
    <w:rsid w:val="529124C1"/>
    <w:rsid w:val="52CC2FA2"/>
    <w:rsid w:val="52FC12F9"/>
    <w:rsid w:val="53A44FAF"/>
    <w:rsid w:val="53D275C9"/>
    <w:rsid w:val="53ED331F"/>
    <w:rsid w:val="55AC72C7"/>
    <w:rsid w:val="562E14C8"/>
    <w:rsid w:val="568F3859"/>
    <w:rsid w:val="56B82DEE"/>
    <w:rsid w:val="577E1ED3"/>
    <w:rsid w:val="579B5D89"/>
    <w:rsid w:val="584A73CD"/>
    <w:rsid w:val="58671772"/>
    <w:rsid w:val="589F32C0"/>
    <w:rsid w:val="58A95D81"/>
    <w:rsid w:val="58C01C9D"/>
    <w:rsid w:val="590F6A2C"/>
    <w:rsid w:val="594329EC"/>
    <w:rsid w:val="594B6E1D"/>
    <w:rsid w:val="59540F13"/>
    <w:rsid w:val="596C398F"/>
    <w:rsid w:val="59C5648C"/>
    <w:rsid w:val="5A5C3363"/>
    <w:rsid w:val="5A935AA5"/>
    <w:rsid w:val="5A942527"/>
    <w:rsid w:val="5ABF5C82"/>
    <w:rsid w:val="5AE51B7B"/>
    <w:rsid w:val="5B9669DA"/>
    <w:rsid w:val="5BE7695C"/>
    <w:rsid w:val="5BEE1540"/>
    <w:rsid w:val="5C105F92"/>
    <w:rsid w:val="5CD10064"/>
    <w:rsid w:val="5DCA6B2C"/>
    <w:rsid w:val="5DE61A5D"/>
    <w:rsid w:val="5E1C0317"/>
    <w:rsid w:val="5E796B7A"/>
    <w:rsid w:val="5E7B5244"/>
    <w:rsid w:val="5F2F195F"/>
    <w:rsid w:val="5F504A07"/>
    <w:rsid w:val="5F565A8F"/>
    <w:rsid w:val="602458F6"/>
    <w:rsid w:val="60437729"/>
    <w:rsid w:val="6065245B"/>
    <w:rsid w:val="61884413"/>
    <w:rsid w:val="624657A2"/>
    <w:rsid w:val="62E66F52"/>
    <w:rsid w:val="63C04243"/>
    <w:rsid w:val="63D15B4D"/>
    <w:rsid w:val="64082151"/>
    <w:rsid w:val="644C5C89"/>
    <w:rsid w:val="649C01C7"/>
    <w:rsid w:val="652253BF"/>
    <w:rsid w:val="65501629"/>
    <w:rsid w:val="658A167E"/>
    <w:rsid w:val="65A47F57"/>
    <w:rsid w:val="65AF0438"/>
    <w:rsid w:val="66635FA9"/>
    <w:rsid w:val="66B057E1"/>
    <w:rsid w:val="677061CB"/>
    <w:rsid w:val="67E16F09"/>
    <w:rsid w:val="67F8513F"/>
    <w:rsid w:val="68EA0DB3"/>
    <w:rsid w:val="69446DB7"/>
    <w:rsid w:val="697A35BB"/>
    <w:rsid w:val="697C39A5"/>
    <w:rsid w:val="699A3F60"/>
    <w:rsid w:val="69AE2E2B"/>
    <w:rsid w:val="6ACC74E6"/>
    <w:rsid w:val="6AF74AEE"/>
    <w:rsid w:val="6BC03295"/>
    <w:rsid w:val="6C5263A0"/>
    <w:rsid w:val="6CB57F5C"/>
    <w:rsid w:val="6D2426F7"/>
    <w:rsid w:val="6EB125EC"/>
    <w:rsid w:val="6F0E2227"/>
    <w:rsid w:val="71377326"/>
    <w:rsid w:val="71943E9B"/>
    <w:rsid w:val="71B82C78"/>
    <w:rsid w:val="71C31D1E"/>
    <w:rsid w:val="72902E62"/>
    <w:rsid w:val="72972404"/>
    <w:rsid w:val="73406CDD"/>
    <w:rsid w:val="7364419D"/>
    <w:rsid w:val="73AB0CFE"/>
    <w:rsid w:val="73C61104"/>
    <w:rsid w:val="740469B9"/>
    <w:rsid w:val="743A1F22"/>
    <w:rsid w:val="74451698"/>
    <w:rsid w:val="74472172"/>
    <w:rsid w:val="74B67769"/>
    <w:rsid w:val="753A1BF5"/>
    <w:rsid w:val="756B1A7E"/>
    <w:rsid w:val="77210F06"/>
    <w:rsid w:val="775E23A3"/>
    <w:rsid w:val="776452EA"/>
    <w:rsid w:val="7792243F"/>
    <w:rsid w:val="77EF48DA"/>
    <w:rsid w:val="786B5AD1"/>
    <w:rsid w:val="78B44AAB"/>
    <w:rsid w:val="78EB608D"/>
    <w:rsid w:val="78FE5A58"/>
    <w:rsid w:val="79685FC9"/>
    <w:rsid w:val="7A65259C"/>
    <w:rsid w:val="7BCF7C96"/>
    <w:rsid w:val="7BD16977"/>
    <w:rsid w:val="7C323715"/>
    <w:rsid w:val="7C856DB6"/>
    <w:rsid w:val="7D487A01"/>
    <w:rsid w:val="7DC663B9"/>
    <w:rsid w:val="7DD112CC"/>
    <w:rsid w:val="7E6E54A8"/>
    <w:rsid w:val="7FD21032"/>
    <w:rsid w:val="7FEA03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11433"/>
  <w15:docId w15:val="{C6BE19E8-F339-4314-90DD-91139D9B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480" w:lineRule="auto"/>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sz w:val="18"/>
      <w:szCs w:val="18"/>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d">
    <w:name w:val="Subtitle"/>
    <w:basedOn w:val="a"/>
    <w:next w:val="a"/>
    <w:link w:val="ae"/>
    <w:uiPriority w:val="11"/>
    <w:qFormat/>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f">
    <w:name w:val="Title"/>
    <w:basedOn w:val="a"/>
    <w:next w:val="a"/>
    <w:link w:val="af0"/>
    <w:uiPriority w:val="10"/>
    <w:qFormat/>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f1">
    <w:name w:val="Table Grid"/>
    <w:basedOn w:val="a1"/>
    <w:uiPriority w:val="1"/>
    <w:qFormat/>
    <w:rPr>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2">
    <w:name w:val="No Spacing"/>
    <w:link w:val="af3"/>
    <w:uiPriority w:val="1"/>
    <w:qFormat/>
    <w:pPr>
      <w:spacing w:after="160" w:line="480" w:lineRule="auto"/>
    </w:pPr>
    <w:rPr>
      <w:rFonts w:asciiTheme="minorHAnsi" w:eastAsiaTheme="minorEastAsia" w:hAnsiTheme="minorHAnsi" w:cstheme="minorBidi"/>
      <w:sz w:val="22"/>
      <w:szCs w:val="22"/>
    </w:rPr>
  </w:style>
  <w:style w:type="character" w:customStyle="1" w:styleId="af3">
    <w:name w:val="无间隔 字符"/>
    <w:basedOn w:val="a0"/>
    <w:link w:val="af2"/>
    <w:uiPriority w:val="1"/>
    <w:qFormat/>
    <w:rPr>
      <w:kern w:val="0"/>
      <w:sz w:val="22"/>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character" w:customStyle="1" w:styleId="af0">
    <w:name w:val="标题 字符"/>
    <w:basedOn w:val="a0"/>
    <w:link w:val="af"/>
    <w:uiPriority w:val="10"/>
    <w:qFormat/>
    <w:rPr>
      <w:rFonts w:asciiTheme="majorHAnsi" w:eastAsiaTheme="majorEastAsia" w:hAnsiTheme="majorHAnsi" w:cstheme="majorBidi"/>
      <w:color w:val="3A2C24" w:themeColor="text2" w:themeShade="BF"/>
      <w:spacing w:val="5"/>
      <w:kern w:val="28"/>
      <w:sz w:val="52"/>
      <w:szCs w:val="52"/>
    </w:rPr>
  </w:style>
  <w:style w:type="character" w:customStyle="1" w:styleId="ae">
    <w:name w:val="副标题 字符"/>
    <w:basedOn w:val="a0"/>
    <w:link w:val="ad"/>
    <w:uiPriority w:val="11"/>
    <w:qFormat/>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Pr>
      <w:rFonts w:asciiTheme="minorHAnsi" w:eastAsiaTheme="minorEastAsia" w:hAnsiTheme="minorEastAsia" w:cstheme="minorBidi"/>
      <w:sz w:val="22"/>
      <w:szCs w:val="22"/>
      <w:lang w:eastAsia="zh-CN"/>
    </w:rPr>
  </w:style>
  <w:style w:type="character" w:customStyle="1" w:styleId="Style2">
    <w:name w:val="Style2"/>
    <w:basedOn w:val="a0"/>
    <w:uiPriority w:val="1"/>
    <w:qFormat/>
    <w:rPr>
      <w:rFonts w:asciiTheme="minorHAnsi" w:eastAsiaTheme="minorEastAsia" w:hAnsiTheme="minorEastAsia" w:cstheme="minorBidi"/>
      <w:sz w:val="22"/>
      <w:szCs w:val="22"/>
      <w:lang w:eastAsia="zh-CN"/>
    </w:rPr>
  </w:style>
  <w:style w:type="character" w:customStyle="1" w:styleId="Style3">
    <w:name w:val="Style3"/>
    <w:basedOn w:val="a0"/>
    <w:uiPriority w:val="1"/>
    <w:qFormat/>
    <w:rPr>
      <w:rFonts w:asciiTheme="minorHAnsi" w:eastAsiaTheme="minorEastAsia" w:hAnsiTheme="minorEastAsia" w:cstheme="minorBidi"/>
      <w:szCs w:val="22"/>
      <w:lang w:eastAsia="zh-CN"/>
    </w:rPr>
  </w:style>
  <w:style w:type="character" w:customStyle="1" w:styleId="Style4">
    <w:name w:val="Style4"/>
    <w:basedOn w:val="a0"/>
    <w:uiPriority w:val="1"/>
    <w:qFormat/>
    <w:rPr>
      <w:rFonts w:asciiTheme="minorHAnsi" w:eastAsiaTheme="minorEastAsia" w:hAnsiTheme="minorEastAsia" w:cstheme="minorBidi"/>
      <w:szCs w:val="22"/>
      <w:lang w:eastAsia="zh-CN"/>
    </w:rPr>
  </w:style>
  <w:style w:type="character" w:customStyle="1" w:styleId="Style5">
    <w:name w:val="Style5"/>
    <w:basedOn w:val="a0"/>
    <w:uiPriority w:val="1"/>
    <w:qFormat/>
    <w:rPr>
      <w:rFonts w:asciiTheme="minorHAnsi" w:eastAsiaTheme="minorEastAsia" w:hAnsiTheme="minorEastAsia" w:cstheme="minorBidi"/>
      <w:sz w:val="22"/>
      <w:szCs w:val="22"/>
      <w:lang w:eastAsia="zh-CN"/>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rFonts w:ascii="Times New Roman" w:eastAsia="宋体" w:hAnsi="Times New Roman" w:cs="Times New Roman"/>
      <w:b/>
      <w:bCs/>
      <w:sz w:val="32"/>
      <w:szCs w:val="32"/>
    </w:r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character" w:customStyle="1" w:styleId="a6">
    <w:name w:val="日期 字符"/>
    <w:basedOn w:val="a0"/>
    <w:link w:val="a5"/>
    <w:uiPriority w:val="99"/>
    <w:semiHidden/>
    <w:qFormat/>
    <w:rPr>
      <w:rFonts w:ascii="Times New Roman" w:eastAsia="宋体" w:hAnsi="Times New Roman" w:cs="Times New Roman"/>
      <w:szCs w:val="24"/>
    </w:rPr>
  </w:style>
  <w:style w:type="paragraph" w:styleId="af4">
    <w:name w:val="List Paragraph"/>
    <w:basedOn w:val="a"/>
    <w:uiPriority w:val="99"/>
    <w:unhideWhenUsed/>
    <w:qFormat/>
    <w:pPr>
      <w:ind w:firstLineChars="200" w:firstLine="420"/>
    </w:pPr>
  </w:style>
  <w:style w:type="character" w:customStyle="1" w:styleId="a4">
    <w:name w:val="文档结构图 字符"/>
    <w:basedOn w:val="a0"/>
    <w:link w:val="a3"/>
    <w:uiPriority w:val="99"/>
    <w:semiHidden/>
    <w:qFormat/>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7.bin"/><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2.bin"/><Relationship Id="rId24" Type="http://schemas.openxmlformats.org/officeDocument/2006/relationships/image" Target="media/image9.emf"/><Relationship Id="rId5" Type="http://schemas.openxmlformats.org/officeDocument/2006/relationships/styles" Target="style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emf"/><Relationship Id="rId19" Type="http://schemas.openxmlformats.org/officeDocument/2006/relationships/oleObject" Target="embeddings/oleObject6.bin"/><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D72AE38-3B40-4C01-9CCD-2CA0EFF86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1243</Words>
  <Characters>7089</Characters>
  <Application>Microsoft Office Word</Application>
  <DocSecurity>0</DocSecurity>
  <Lines>59</Lines>
  <Paragraphs>16</Paragraphs>
  <ScaleCrop>false</ScaleCrop>
  <Company>Microsoft</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肖良博</cp:lastModifiedBy>
  <cp:revision>68</cp:revision>
  <cp:lastPrinted>2019-09-27T00:42:00Z</cp:lastPrinted>
  <dcterms:created xsi:type="dcterms:W3CDTF">2019-09-26T01:09:00Z</dcterms:created>
  <dcterms:modified xsi:type="dcterms:W3CDTF">2021-05-27T07:11:00Z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